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01" w:rsidRPr="005D54A3" w:rsidRDefault="0067086D" w:rsidP="009D50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007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001" w:rsidRPr="00526F58" w:rsidRDefault="009D5001" w:rsidP="0067086D">
      <w:pPr>
        <w:pStyle w:val="a6"/>
        <w:jc w:val="left"/>
        <w:rPr>
          <w:sz w:val="22"/>
          <w:szCs w:val="22"/>
        </w:rPr>
      </w:pPr>
    </w:p>
    <w:p w:rsidR="00000BCD" w:rsidRPr="00526F58" w:rsidRDefault="00000BCD" w:rsidP="002A7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</w:rPr>
        <w:t xml:space="preserve"> </w:t>
      </w:r>
      <w:r w:rsidRPr="00526F58">
        <w:rPr>
          <w:rFonts w:ascii="Times New Roman" w:hAnsi="Times New Roman" w:cs="Times New Roman"/>
          <w:b/>
        </w:rPr>
        <w:t>Администрация города Югорска</w:t>
      </w:r>
    </w:p>
    <w:p w:rsidR="00000BCD" w:rsidRPr="00526F58" w:rsidRDefault="00000BCD" w:rsidP="00000B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  <w:b/>
        </w:rPr>
        <w:t>Муниципальное  бюджетное учреждение</w:t>
      </w:r>
    </w:p>
    <w:p w:rsidR="00000BCD" w:rsidRPr="00526F58" w:rsidRDefault="00000BCD" w:rsidP="00000B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  <w:b/>
        </w:rPr>
        <w:t>«Центр</w:t>
      </w:r>
      <w:r w:rsidR="00E35AA7">
        <w:rPr>
          <w:rFonts w:ascii="Times New Roman" w:hAnsi="Times New Roman" w:cs="Times New Roman"/>
          <w:b/>
        </w:rPr>
        <w:t xml:space="preserve"> досуга» </w:t>
      </w:r>
      <w:proofErr w:type="gramStart"/>
      <w:r w:rsidRPr="00526F58">
        <w:rPr>
          <w:rFonts w:ascii="Times New Roman" w:hAnsi="Times New Roman" w:cs="Times New Roman"/>
          <w:b/>
        </w:rPr>
        <w:t>г</w:t>
      </w:r>
      <w:proofErr w:type="gramEnd"/>
      <w:r w:rsidRPr="00526F58">
        <w:rPr>
          <w:rFonts w:ascii="Times New Roman" w:hAnsi="Times New Roman" w:cs="Times New Roman"/>
          <w:b/>
        </w:rPr>
        <w:t>. Югорска»</w:t>
      </w:r>
    </w:p>
    <w:p w:rsidR="00000BCD" w:rsidRPr="00526F58" w:rsidRDefault="00E35AA7" w:rsidP="00000B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Таежная ул. Дом 12/1</w:t>
      </w:r>
      <w:r w:rsidR="00000BCD" w:rsidRPr="00526F58">
        <w:rPr>
          <w:rFonts w:ascii="Times New Roman" w:hAnsi="Times New Roman" w:cs="Times New Roman"/>
        </w:rPr>
        <w:t>, г. Югорск, 628260</w:t>
      </w:r>
    </w:p>
    <w:p w:rsidR="00000BCD" w:rsidRPr="00526F58" w:rsidRDefault="00000BCD" w:rsidP="00000B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Ханты-Мансийский автономный округ – Югра, Тюменская область,</w:t>
      </w:r>
    </w:p>
    <w:p w:rsidR="00000BCD" w:rsidRPr="00E35AA7" w:rsidRDefault="00000BCD" w:rsidP="00000BCD">
      <w:pPr>
        <w:spacing w:after="0" w:line="240" w:lineRule="auto"/>
        <w:ind w:left="2835" w:hanging="2835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Тел</w:t>
      </w:r>
      <w:r w:rsidRPr="00E35AA7">
        <w:rPr>
          <w:rFonts w:ascii="Times New Roman" w:hAnsi="Times New Roman" w:cs="Times New Roman"/>
        </w:rPr>
        <w:t>./</w:t>
      </w:r>
      <w:r w:rsidRPr="00526F58">
        <w:rPr>
          <w:rFonts w:ascii="Times New Roman" w:hAnsi="Times New Roman" w:cs="Times New Roman"/>
        </w:rPr>
        <w:t>факс</w:t>
      </w:r>
      <w:r w:rsidRPr="00E35AA7">
        <w:rPr>
          <w:rFonts w:ascii="Times New Roman" w:hAnsi="Times New Roman" w:cs="Times New Roman"/>
        </w:rPr>
        <w:t xml:space="preserve"> (34675) 7-</w:t>
      </w:r>
      <w:r w:rsidR="00E35AA7">
        <w:rPr>
          <w:rFonts w:ascii="Times New Roman" w:hAnsi="Times New Roman" w:cs="Times New Roman"/>
        </w:rPr>
        <w:t>02-91</w:t>
      </w:r>
    </w:p>
    <w:p w:rsidR="00000BCD" w:rsidRPr="00526F58" w:rsidRDefault="00000BCD" w:rsidP="00000BCD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 xml:space="preserve">ОКПО </w:t>
      </w:r>
      <w:r w:rsidR="002A7AF9">
        <w:rPr>
          <w:rFonts w:ascii="Times New Roman" w:hAnsi="Times New Roman" w:cs="Times New Roman"/>
        </w:rPr>
        <w:t>50523660</w:t>
      </w:r>
      <w:r w:rsidRPr="00526F58">
        <w:rPr>
          <w:rFonts w:ascii="Times New Roman" w:hAnsi="Times New Roman" w:cs="Times New Roman"/>
        </w:rPr>
        <w:t>, ОГРН 102860184</w:t>
      </w:r>
      <w:r w:rsidR="002A7AF9">
        <w:rPr>
          <w:rFonts w:ascii="Times New Roman" w:hAnsi="Times New Roman" w:cs="Times New Roman"/>
        </w:rPr>
        <w:t>7768</w:t>
      </w:r>
    </w:p>
    <w:p w:rsidR="00000BCD" w:rsidRDefault="00000BCD" w:rsidP="00000BCD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ИНН\КПП 862200</w:t>
      </w:r>
      <w:r w:rsidR="002A7AF9">
        <w:rPr>
          <w:rFonts w:ascii="Times New Roman" w:hAnsi="Times New Roman" w:cs="Times New Roman"/>
        </w:rPr>
        <w:t>7447</w:t>
      </w:r>
      <w:r w:rsidRPr="00526F58">
        <w:rPr>
          <w:rFonts w:ascii="Times New Roman" w:hAnsi="Times New Roman" w:cs="Times New Roman"/>
        </w:rPr>
        <w:t>/ 862201001</w:t>
      </w:r>
    </w:p>
    <w:p w:rsidR="00780FE5" w:rsidRPr="00526F58" w:rsidRDefault="00780FE5" w:rsidP="00000BCD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</w:p>
    <w:tbl>
      <w:tblPr>
        <w:tblW w:w="9484" w:type="dxa"/>
        <w:tblLook w:val="0000"/>
      </w:tblPr>
      <w:tblGrid>
        <w:gridCol w:w="9484"/>
      </w:tblGrid>
      <w:tr w:rsidR="00000BCD" w:rsidRPr="0067086D" w:rsidTr="00EA5407">
        <w:trPr>
          <w:trHeight w:val="858"/>
        </w:trPr>
        <w:tc>
          <w:tcPr>
            <w:tcW w:w="9484" w:type="dxa"/>
            <w:shd w:val="clear" w:color="auto" w:fill="auto"/>
          </w:tcPr>
          <w:p w:rsidR="00780FE5" w:rsidRPr="0067086D" w:rsidRDefault="00780FE5" w:rsidP="00780FE5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67086D">
              <w:rPr>
                <w:sz w:val="24"/>
                <w:szCs w:val="24"/>
                <w:u w:val="none"/>
              </w:rPr>
              <w:t>Извещение о проведении запроса котировок</w:t>
            </w:r>
          </w:p>
          <w:p w:rsidR="00780FE5" w:rsidRPr="0067086D" w:rsidRDefault="00780FE5" w:rsidP="00780FE5">
            <w:pPr>
              <w:pStyle w:val="1"/>
              <w:jc w:val="center"/>
              <w:rPr>
                <w:color w:val="0000FF"/>
                <w:sz w:val="24"/>
                <w:szCs w:val="24"/>
                <w:u w:val="none"/>
              </w:rPr>
            </w:pPr>
            <w:r w:rsidRPr="0067086D">
              <w:rPr>
                <w:sz w:val="24"/>
                <w:szCs w:val="24"/>
                <w:u w:val="none"/>
              </w:rPr>
              <w:t>среди субъектов малого предпринимательства</w:t>
            </w:r>
          </w:p>
          <w:p w:rsidR="00000BCD" w:rsidRPr="0067086D" w:rsidRDefault="00DD501F" w:rsidP="00443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   </w:t>
            </w:r>
            <w:r w:rsidR="0044325F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                    от </w:t>
            </w:r>
            <w:r w:rsidR="0044325F">
              <w:rPr>
                <w:sz w:val="24"/>
                <w:szCs w:val="24"/>
              </w:rPr>
              <w:t xml:space="preserve">28 февраля </w:t>
            </w:r>
            <w:r>
              <w:rPr>
                <w:sz w:val="24"/>
                <w:szCs w:val="24"/>
              </w:rPr>
              <w:t>2011г.</w:t>
            </w:r>
          </w:p>
        </w:tc>
      </w:tr>
    </w:tbl>
    <w:p w:rsidR="009D5001" w:rsidRDefault="009D5001" w:rsidP="00670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6611B6" w:rsidRDefault="006611B6" w:rsidP="00670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11B6" w:rsidRPr="0067086D" w:rsidRDefault="006611B6" w:rsidP="00670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извещения на официальном сайте___________________________________</w:t>
      </w:r>
    </w:p>
    <w:p w:rsidR="009D5001" w:rsidRPr="0067086D" w:rsidRDefault="009D5001" w:rsidP="0067086D">
      <w:pPr>
        <w:spacing w:after="0"/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9D5001" w:rsidRPr="0067086D" w:rsidRDefault="009D5001" w:rsidP="0067086D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</w:t>
      </w: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bCs/>
          <w:sz w:val="24"/>
          <w:szCs w:val="24"/>
        </w:rPr>
        <w:t>«</w:t>
      </w:r>
      <w:r w:rsidR="00000BCD" w:rsidRPr="0067086D">
        <w:rPr>
          <w:rFonts w:ascii="Times New Roman" w:hAnsi="Times New Roman" w:cs="Times New Roman"/>
          <w:bCs/>
          <w:sz w:val="24"/>
          <w:szCs w:val="24"/>
        </w:rPr>
        <w:t>Центр</w:t>
      </w:r>
      <w:r w:rsidR="00E35AA7" w:rsidRPr="0067086D">
        <w:rPr>
          <w:rFonts w:ascii="Times New Roman" w:hAnsi="Times New Roman" w:cs="Times New Roman"/>
          <w:bCs/>
          <w:sz w:val="24"/>
          <w:szCs w:val="24"/>
        </w:rPr>
        <w:t xml:space="preserve"> досуг</w:t>
      </w:r>
      <w:r w:rsidR="00000BCD" w:rsidRPr="0067086D">
        <w:rPr>
          <w:rFonts w:ascii="Times New Roman" w:hAnsi="Times New Roman" w:cs="Times New Roman"/>
          <w:bCs/>
          <w:sz w:val="24"/>
          <w:szCs w:val="24"/>
        </w:rPr>
        <w:t xml:space="preserve">а </w:t>
      </w:r>
      <w:proofErr w:type="gramStart"/>
      <w:r w:rsidR="00000BCD" w:rsidRPr="0067086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000BCD" w:rsidRPr="0067086D">
        <w:rPr>
          <w:rFonts w:ascii="Times New Roman" w:hAnsi="Times New Roman" w:cs="Times New Roman"/>
          <w:bCs/>
          <w:sz w:val="24"/>
          <w:szCs w:val="24"/>
        </w:rPr>
        <w:t>. Югорска»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sz w:val="24"/>
          <w:szCs w:val="24"/>
        </w:rPr>
        <w:t xml:space="preserve"> приглашает принять участие в размещении муниципального заказа </w:t>
      </w:r>
      <w:r w:rsidRPr="0067086D">
        <w:rPr>
          <w:rFonts w:ascii="Times New Roman" w:hAnsi="Times New Roman" w:cs="Times New Roman"/>
          <w:b/>
          <w:sz w:val="24"/>
          <w:szCs w:val="24"/>
        </w:rPr>
        <w:t>у субъектов малого предпринимательства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способом запроса котировок на поставку товара для муниципальных нужд города Югорска. </w:t>
      </w:r>
    </w:p>
    <w:p w:rsidR="009D5001" w:rsidRPr="0067086D" w:rsidRDefault="009D5001" w:rsidP="0067086D">
      <w:pPr>
        <w:pStyle w:val="a5"/>
        <w:spacing w:before="0" w:line="240" w:lineRule="auto"/>
        <w:ind w:firstLine="540"/>
        <w:jc w:val="left"/>
        <w:rPr>
          <w:sz w:val="24"/>
        </w:rPr>
      </w:pPr>
      <w:r w:rsidRPr="0067086D">
        <w:rPr>
          <w:sz w:val="24"/>
        </w:rPr>
        <w:t xml:space="preserve">Предмет муниципального контракта: </w:t>
      </w:r>
      <w:r w:rsidRPr="00376DCF">
        <w:rPr>
          <w:sz w:val="24"/>
        </w:rPr>
        <w:t xml:space="preserve">поставка </w:t>
      </w:r>
      <w:r w:rsidR="0061409A" w:rsidRPr="00376DCF">
        <w:rPr>
          <w:sz w:val="24"/>
        </w:rPr>
        <w:t>хозяйственных</w:t>
      </w:r>
      <w:r w:rsidRPr="00376DCF">
        <w:rPr>
          <w:sz w:val="24"/>
        </w:rPr>
        <w:t xml:space="preserve"> товаров</w:t>
      </w:r>
      <w:r w:rsidR="00376DCF">
        <w:rPr>
          <w:sz w:val="24"/>
        </w:rPr>
        <w:t>.</w:t>
      </w:r>
    </w:p>
    <w:tbl>
      <w:tblPr>
        <w:tblW w:w="10890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986"/>
        <w:gridCol w:w="2676"/>
        <w:gridCol w:w="4938"/>
        <w:gridCol w:w="929"/>
        <w:gridCol w:w="847"/>
      </w:tblGrid>
      <w:tr w:rsidR="006611B6" w:rsidTr="006611B6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CA7D06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Кол-во ед. товара</w:t>
            </w:r>
          </w:p>
        </w:tc>
      </w:tr>
      <w:tr w:rsidR="006611B6" w:rsidTr="006611B6">
        <w:trPr>
          <w:trHeight w:val="9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031D3A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2109365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CA7D06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color w:val="000000"/>
                <w:sz w:val="22"/>
                <w:szCs w:val="22"/>
              </w:rPr>
              <w:t>Бумага туалетная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Бумага туалетная. Мягкая, однослойная,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крепированная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, без бытовой макулатуры и вредных веществ.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DE2FD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6611B6" w:rsidP="00EB240F">
            <w:pPr>
              <w:pStyle w:val="a5"/>
              <w:spacing w:before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D34A51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2424832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Пакеты для мусора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Пакеты для мусора. 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Полиэтиленовые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 на 30л, в упаковке 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не менее 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t>10шт., ГОСТ 50962-96</w:t>
            </w:r>
          </w:p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</w:tr>
      <w:tr w:rsidR="006611B6" w:rsidTr="006611B6">
        <w:trPr>
          <w:trHeight w:val="97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2424832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4432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>Универсальный моющий порошок. Для уборки все видов поверхностей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 в пачке не менее 400гр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br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</w:tr>
      <w:tr w:rsidR="006611B6" w:rsidRPr="008F1374" w:rsidTr="006611B6">
        <w:trPr>
          <w:trHeight w:val="6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4C7A61" w:rsidRDefault="006611B6" w:rsidP="0044325F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Средство для чистки стекол. Флакон с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 распылителем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. Состав: спирт изопропиловый, вода, аммиак,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катамин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АБ,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пенорегулятор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отдушка. Объем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 не менее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450мл.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2424852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Мыло жидкое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4432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Объем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 канистра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5л Аромат: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фруктовый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>ц</w:t>
            </w:r>
            <w:proofErr w:type="gramEnd"/>
            <w:r w:rsidR="0044325F">
              <w:rPr>
                <w:rFonts w:ascii="Times New Roman" w:hAnsi="Times New Roman" w:cs="Times New Roman"/>
                <w:bCs/>
                <w:color w:val="000000"/>
              </w:rPr>
              <w:t>веточный,цытрусовый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2424872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сантехники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Средство гелеобразное  </w:t>
            </w:r>
          </w:p>
          <w:p w:rsidR="006611B6" w:rsidRPr="00DE2FDF" w:rsidRDefault="006611B6" w:rsidP="004432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Состав: 5%неионогенный ПАВ, лимонная кислота, 5%-15%анионный ПАВ, щавелевая кислота. Дополнительно: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ароматизатор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Объем </w:t>
            </w:r>
            <w:r w:rsidR="004432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750мл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2424872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Средство для дезинсекции сантехники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Средство для чистки и дезинсекции сантехники. Состав:5% гипохлорита натрия, неионогенные поверхностно-активные вещества, мыло, отдушка. Объем 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>1 литр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2424831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Мыло хозяйственное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Мыло хозяйственное.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Твердое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антибактериальное </w:t>
            </w:r>
            <w:r w:rsidR="0044325F">
              <w:rPr>
                <w:rFonts w:ascii="Times New Roman" w:eastAsia="Times New Roman" w:hAnsi="Times New Roman" w:cs="Times New Roman"/>
                <w:color w:val="000000"/>
              </w:rPr>
              <w:t xml:space="preserve">вес не менее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200гр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1725361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Полотно нетканое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4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Полотно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нетканое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ите-прошивное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полотно, ширина 1,5м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1814471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хозяйственные. Хлопчатобумажные, ниточные, с антискользкой поверхностью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2519316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6611B6" w:rsidP="00EB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хозяйственные. Универсальные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остав:резина,внутреннее напыление хлопок, размер 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0F1DC2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EB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2519794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Шланг поливочный,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4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Шланг поливочный, кислородный</w:t>
            </w:r>
            <w:r w:rsidR="0044325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диаметр 16мм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611B6" w:rsidTr="006611B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EA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3150179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4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Лампа дневного </w:t>
            </w:r>
            <w:r w:rsidR="0044325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вета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4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Лампа дневного</w:t>
            </w:r>
            <w:r w:rsidR="0044325F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вета белая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люминиц</w:t>
            </w:r>
            <w:r w:rsidR="0044325F">
              <w:rPr>
                <w:rFonts w:ascii="Times New Roman" w:eastAsia="Times New Roman" w:hAnsi="Times New Roman" w:cs="Times New Roman"/>
                <w:color w:val="000000"/>
              </w:rPr>
              <w:t>ентная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длина 1 метр 20см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EA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EA5407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</w:tbl>
    <w:p w:rsidR="0080020F" w:rsidRPr="0067086D" w:rsidRDefault="009D5001" w:rsidP="0067086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Максимальная цена муниципального контракта:</w:t>
      </w:r>
    </w:p>
    <w:p w:rsidR="009D5001" w:rsidRPr="0067086D" w:rsidRDefault="00AF751A" w:rsidP="0067086D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0FE5">
        <w:rPr>
          <w:rFonts w:ascii="Times New Roman" w:hAnsi="Times New Roman" w:cs="Times New Roman"/>
          <w:b/>
          <w:sz w:val="24"/>
          <w:szCs w:val="24"/>
          <w:u w:val="single"/>
        </w:rPr>
        <w:t>27000,00</w:t>
      </w:r>
      <w:r w:rsidR="0080020F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80020F" w:rsidRPr="0067086D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000BCD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14E0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780FE5">
        <w:rPr>
          <w:rFonts w:ascii="Times New Roman" w:hAnsi="Times New Roman" w:cs="Times New Roman"/>
          <w:b/>
          <w:sz w:val="24"/>
          <w:szCs w:val="24"/>
          <w:u w:val="single"/>
        </w:rPr>
        <w:t>Двадцать семь тысяч</w:t>
      </w:r>
      <w:r w:rsidR="0045653B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14E0" w:rsidRPr="0067086D">
        <w:rPr>
          <w:rFonts w:ascii="Times New Roman" w:hAnsi="Times New Roman" w:cs="Times New Roman"/>
          <w:b/>
          <w:sz w:val="24"/>
          <w:szCs w:val="24"/>
          <w:u w:val="single"/>
        </w:rPr>
        <w:t>) рубл</w:t>
      </w:r>
      <w:r w:rsidR="00780FE5">
        <w:rPr>
          <w:rFonts w:ascii="Times New Roman" w:hAnsi="Times New Roman" w:cs="Times New Roman"/>
          <w:b/>
          <w:sz w:val="24"/>
          <w:szCs w:val="24"/>
          <w:u w:val="single"/>
        </w:rPr>
        <w:t>ей</w:t>
      </w:r>
      <w:r w:rsidR="00EC14E0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0FE5">
        <w:rPr>
          <w:rFonts w:ascii="Times New Roman" w:hAnsi="Times New Roman" w:cs="Times New Roman"/>
          <w:b/>
          <w:sz w:val="24"/>
          <w:szCs w:val="24"/>
          <w:u w:val="single"/>
        </w:rPr>
        <w:t xml:space="preserve">00 </w:t>
      </w:r>
      <w:r w:rsidR="00EC14E0" w:rsidRPr="0067086D">
        <w:rPr>
          <w:rFonts w:ascii="Times New Roman" w:hAnsi="Times New Roman" w:cs="Times New Roman"/>
          <w:b/>
          <w:sz w:val="24"/>
          <w:szCs w:val="24"/>
          <w:u w:val="single"/>
        </w:rPr>
        <w:t>копеек</w:t>
      </w:r>
    </w:p>
    <w:p w:rsidR="00C02B60" w:rsidRPr="0067086D" w:rsidRDefault="00C02B60" w:rsidP="0067086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В цену товара должны быть включены доставка по указанному адресу, страхование, уплата таможенных пошлин, налогов, сборов и других обязательных платежей, включая НДС (</w:t>
      </w:r>
      <w:r w:rsidRPr="0067086D">
        <w:rPr>
          <w:rFonts w:ascii="Times New Roman" w:hAnsi="Times New Roman" w:cs="Times New Roman"/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 без НДС»)</w:t>
      </w:r>
      <w:r w:rsidRPr="0067086D">
        <w:rPr>
          <w:rFonts w:ascii="Times New Roman" w:hAnsi="Times New Roman" w:cs="Times New Roman"/>
          <w:sz w:val="24"/>
          <w:szCs w:val="24"/>
        </w:rPr>
        <w:t>.</w:t>
      </w:r>
    </w:p>
    <w:p w:rsidR="009D5001" w:rsidRPr="0067086D" w:rsidRDefault="009D5001" w:rsidP="0067086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Источник финансирования: бюджет города Югорска на 201</w:t>
      </w:r>
      <w:r w:rsidR="0045653B" w:rsidRPr="0067086D">
        <w:rPr>
          <w:rFonts w:ascii="Times New Roman" w:hAnsi="Times New Roman" w:cs="Times New Roman"/>
          <w:sz w:val="24"/>
          <w:szCs w:val="24"/>
        </w:rPr>
        <w:t>1</w:t>
      </w:r>
      <w:r w:rsidRPr="006708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D5001" w:rsidRPr="0067086D" w:rsidRDefault="009D5001" w:rsidP="0067086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Место доставки поставляемых товаров: МБУ «</w:t>
      </w:r>
      <w:r w:rsidR="0045653B" w:rsidRPr="0067086D">
        <w:rPr>
          <w:rFonts w:ascii="Times New Roman" w:hAnsi="Times New Roman" w:cs="Times New Roman"/>
          <w:bCs/>
          <w:sz w:val="24"/>
          <w:szCs w:val="24"/>
        </w:rPr>
        <w:t>Центр досуга</w:t>
      </w:r>
      <w:r w:rsidR="00000BCD" w:rsidRPr="006708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00BCD" w:rsidRPr="0067086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000BCD" w:rsidRPr="0067086D">
        <w:rPr>
          <w:rFonts w:ascii="Times New Roman" w:hAnsi="Times New Roman" w:cs="Times New Roman"/>
          <w:bCs/>
          <w:sz w:val="24"/>
          <w:szCs w:val="24"/>
        </w:rPr>
        <w:t>. Югорска</w:t>
      </w:r>
      <w:r w:rsidR="00000BCD"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sz w:val="24"/>
          <w:szCs w:val="24"/>
        </w:rPr>
        <w:t xml:space="preserve">», 628260. Ханты-Мансийский автономный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Тюменская область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ул. </w:t>
      </w:r>
      <w:r w:rsidR="00EF4C11"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45653B" w:rsidRPr="0067086D">
        <w:rPr>
          <w:rFonts w:ascii="Times New Roman" w:hAnsi="Times New Roman" w:cs="Times New Roman"/>
          <w:sz w:val="24"/>
          <w:szCs w:val="24"/>
        </w:rPr>
        <w:t>Таежная</w:t>
      </w:r>
      <w:r w:rsidR="00EF4C11" w:rsidRPr="0067086D">
        <w:rPr>
          <w:rFonts w:ascii="Times New Roman" w:hAnsi="Times New Roman" w:cs="Times New Roman"/>
          <w:sz w:val="24"/>
          <w:szCs w:val="24"/>
        </w:rPr>
        <w:t>,</w:t>
      </w:r>
      <w:r w:rsidR="0045653B" w:rsidRPr="0067086D">
        <w:rPr>
          <w:rFonts w:ascii="Times New Roman" w:hAnsi="Times New Roman" w:cs="Times New Roman"/>
          <w:sz w:val="24"/>
          <w:szCs w:val="24"/>
        </w:rPr>
        <w:t>12/1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Срок и условия оплаты поставок товаров: безналичным перечислением в течение 1</w:t>
      </w:r>
      <w:r w:rsidR="0045653B" w:rsidRPr="0067086D">
        <w:rPr>
          <w:rFonts w:ascii="Times New Roman" w:hAnsi="Times New Roman" w:cs="Times New Roman"/>
          <w:sz w:val="24"/>
          <w:szCs w:val="24"/>
        </w:rPr>
        <w:t>0</w:t>
      </w: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80020F" w:rsidRPr="0067086D">
        <w:rPr>
          <w:rFonts w:ascii="Times New Roman" w:hAnsi="Times New Roman" w:cs="Times New Roman"/>
          <w:sz w:val="24"/>
          <w:szCs w:val="24"/>
        </w:rPr>
        <w:t>рабочих</w:t>
      </w:r>
      <w:r w:rsidRPr="0067086D">
        <w:rPr>
          <w:rFonts w:ascii="Times New Roman" w:hAnsi="Times New Roman" w:cs="Times New Roman"/>
          <w:sz w:val="24"/>
          <w:szCs w:val="24"/>
        </w:rPr>
        <w:t xml:space="preserve"> дней после подписания товарной накладной на получение товара. 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Сроки поставки товара: </w:t>
      </w:r>
      <w:r w:rsidR="00D478BA" w:rsidRPr="0067086D">
        <w:rPr>
          <w:rFonts w:ascii="Times New Roman" w:hAnsi="Times New Roman" w:cs="Times New Roman"/>
          <w:sz w:val="24"/>
          <w:szCs w:val="24"/>
        </w:rPr>
        <w:t>в течение 5</w:t>
      </w:r>
      <w:r w:rsidRPr="0067086D">
        <w:rPr>
          <w:rFonts w:ascii="Times New Roman" w:hAnsi="Times New Roman" w:cs="Times New Roman"/>
          <w:sz w:val="24"/>
          <w:szCs w:val="24"/>
        </w:rPr>
        <w:t xml:space="preserve"> дней после заключения контракта.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комитет по экономической политике, ул.40 лет Победы,11, каб.309,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Ханты-Мансийский автономный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Тюменская область.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-</w:t>
      </w:r>
      <w:r w:rsidRPr="006708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708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.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Срок подачи котировочных заявок: прием котировочных заявок осуществляется в рабочие дни </w:t>
      </w:r>
      <w:r w:rsidRPr="0067086D">
        <w:rPr>
          <w:rFonts w:ascii="Times New Roman" w:hAnsi="Times New Roman" w:cs="Times New Roman"/>
          <w:b/>
          <w:sz w:val="24"/>
          <w:szCs w:val="24"/>
        </w:rPr>
        <w:t>с 9</w:t>
      </w:r>
      <w:r w:rsidR="00DE2FDF" w:rsidRPr="0067086D">
        <w:rPr>
          <w:rFonts w:ascii="Times New Roman" w:hAnsi="Times New Roman" w:cs="Times New Roman"/>
          <w:b/>
          <w:sz w:val="24"/>
          <w:szCs w:val="24"/>
        </w:rPr>
        <w:t>.00 часов по местному времени «</w:t>
      </w:r>
      <w:r w:rsidR="00C419DF">
        <w:rPr>
          <w:rFonts w:ascii="Times New Roman" w:hAnsi="Times New Roman" w:cs="Times New Roman"/>
          <w:b/>
          <w:sz w:val="24"/>
          <w:szCs w:val="24"/>
        </w:rPr>
        <w:t>16</w:t>
      </w:r>
      <w:r w:rsidRPr="0067086D">
        <w:rPr>
          <w:rFonts w:ascii="Times New Roman" w:hAnsi="Times New Roman" w:cs="Times New Roman"/>
          <w:b/>
          <w:sz w:val="24"/>
          <w:szCs w:val="24"/>
        </w:rPr>
        <w:t>»</w:t>
      </w:r>
      <w:r w:rsidR="00C419DF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Pr="0067086D">
        <w:rPr>
          <w:rFonts w:ascii="Times New Roman" w:hAnsi="Times New Roman" w:cs="Times New Roman"/>
          <w:b/>
          <w:sz w:val="24"/>
          <w:szCs w:val="24"/>
        </w:rPr>
        <w:t>201</w:t>
      </w:r>
      <w:r w:rsidR="0045653B" w:rsidRPr="0067086D">
        <w:rPr>
          <w:rFonts w:ascii="Times New Roman" w:hAnsi="Times New Roman" w:cs="Times New Roman"/>
          <w:b/>
          <w:sz w:val="24"/>
          <w:szCs w:val="24"/>
        </w:rPr>
        <w:t>1</w:t>
      </w:r>
      <w:r w:rsidRPr="0067086D">
        <w:rPr>
          <w:rFonts w:ascii="Times New Roman" w:hAnsi="Times New Roman" w:cs="Times New Roman"/>
          <w:b/>
          <w:sz w:val="24"/>
          <w:szCs w:val="24"/>
        </w:rPr>
        <w:t>г. до 1</w:t>
      </w:r>
      <w:r w:rsidR="00C419DF">
        <w:rPr>
          <w:rFonts w:ascii="Times New Roman" w:hAnsi="Times New Roman" w:cs="Times New Roman"/>
          <w:b/>
          <w:sz w:val="24"/>
          <w:szCs w:val="24"/>
        </w:rPr>
        <w:t>4</w:t>
      </w:r>
      <w:r w:rsidR="00DE2FDF" w:rsidRPr="0067086D">
        <w:rPr>
          <w:rFonts w:ascii="Times New Roman" w:hAnsi="Times New Roman" w:cs="Times New Roman"/>
          <w:b/>
          <w:sz w:val="24"/>
          <w:szCs w:val="24"/>
        </w:rPr>
        <w:t>.00 часов по местному времени «</w:t>
      </w:r>
      <w:r w:rsidR="00C419DF">
        <w:rPr>
          <w:rFonts w:ascii="Times New Roman" w:hAnsi="Times New Roman" w:cs="Times New Roman"/>
          <w:b/>
          <w:sz w:val="24"/>
          <w:szCs w:val="24"/>
        </w:rPr>
        <w:t>04</w:t>
      </w:r>
      <w:r w:rsidRPr="0067086D">
        <w:rPr>
          <w:rFonts w:ascii="Times New Roman" w:hAnsi="Times New Roman" w:cs="Times New Roman"/>
          <w:b/>
          <w:sz w:val="24"/>
          <w:szCs w:val="24"/>
        </w:rPr>
        <w:t>»</w:t>
      </w:r>
      <w:r w:rsidR="00C419DF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4D4226" w:rsidRPr="0067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3C8" w:rsidRPr="0067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b/>
          <w:sz w:val="24"/>
          <w:szCs w:val="24"/>
        </w:rPr>
        <w:t>201</w:t>
      </w:r>
      <w:r w:rsidR="0045653B" w:rsidRPr="0067086D">
        <w:rPr>
          <w:rFonts w:ascii="Times New Roman" w:hAnsi="Times New Roman" w:cs="Times New Roman"/>
          <w:b/>
          <w:sz w:val="24"/>
          <w:szCs w:val="24"/>
        </w:rPr>
        <w:t>1</w:t>
      </w:r>
      <w:r w:rsidRPr="0067086D">
        <w:rPr>
          <w:rFonts w:ascii="Times New Roman" w:hAnsi="Times New Roman" w:cs="Times New Roman"/>
          <w:b/>
          <w:sz w:val="24"/>
          <w:szCs w:val="24"/>
        </w:rPr>
        <w:t>г.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Требования к участникам размещения заказа: </w:t>
      </w:r>
    </w:p>
    <w:p w:rsidR="009D5001" w:rsidRPr="0067086D" w:rsidRDefault="009D5001" w:rsidP="00670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9D5001" w:rsidRPr="0067086D" w:rsidRDefault="009D5001" w:rsidP="00670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</w:t>
      </w:r>
      <w:r w:rsidRPr="0067086D">
        <w:rPr>
          <w:rFonts w:ascii="Times New Roman" w:hAnsi="Times New Roman" w:cs="Times New Roman"/>
          <w:sz w:val="24"/>
          <w:szCs w:val="24"/>
        </w:rPr>
        <w:lastRenderedPageBreak/>
        <w:t>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ублей.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удостоверенной удостоверяющим центром, внесенным в единый государственный реестр в соответствии со ст. 10 Федерального закона «Об электронной цифровой подписи» от 10.01.2002 года № 1-ФЗ. 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</w:t>
      </w:r>
    </w:p>
    <w:p w:rsidR="0080020F" w:rsidRPr="0067086D" w:rsidRDefault="0080020F" w:rsidP="0067086D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Срок подписания победителем муниципального контракта:</w:t>
      </w:r>
    </w:p>
    <w:p w:rsidR="0080020F" w:rsidRPr="0067086D" w:rsidRDefault="0080020F" w:rsidP="0067086D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80020F" w:rsidRPr="0067086D" w:rsidRDefault="0080020F" w:rsidP="0067086D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</w:t>
      </w:r>
    </w:p>
    <w:p w:rsidR="009D5001" w:rsidRPr="0067086D" w:rsidRDefault="009D5001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9D5001" w:rsidRPr="0067086D" w:rsidRDefault="009D5001" w:rsidP="0067086D">
      <w:pPr>
        <w:pStyle w:val="a5"/>
        <w:spacing w:before="0" w:line="240" w:lineRule="auto"/>
        <w:ind w:firstLine="561"/>
        <w:jc w:val="left"/>
        <w:rPr>
          <w:sz w:val="24"/>
        </w:rPr>
      </w:pPr>
      <w:r w:rsidRPr="0067086D">
        <w:rPr>
          <w:sz w:val="24"/>
        </w:rPr>
        <w:t>Контактные лица заказчика:</w:t>
      </w:r>
    </w:p>
    <w:p w:rsidR="009D5001" w:rsidRDefault="00583974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3953D3" w:rsidRPr="0067086D">
        <w:rPr>
          <w:rFonts w:ascii="Times New Roman" w:hAnsi="Times New Roman" w:cs="Times New Roman"/>
          <w:sz w:val="24"/>
          <w:szCs w:val="24"/>
        </w:rPr>
        <w:t>Латыш Галина Викторовна</w:t>
      </w:r>
      <w:r w:rsidR="009D5001" w:rsidRPr="0067086D">
        <w:rPr>
          <w:rFonts w:ascii="Times New Roman" w:hAnsi="Times New Roman" w:cs="Times New Roman"/>
          <w:sz w:val="24"/>
          <w:szCs w:val="24"/>
        </w:rPr>
        <w:t xml:space="preserve">, </w:t>
      </w:r>
      <w:r w:rsidR="003953D3" w:rsidRPr="0067086D">
        <w:rPr>
          <w:rFonts w:ascii="Times New Roman" w:hAnsi="Times New Roman" w:cs="Times New Roman"/>
          <w:sz w:val="24"/>
          <w:szCs w:val="24"/>
        </w:rPr>
        <w:t>начальник хозяйственного отдела</w:t>
      </w:r>
      <w:r w:rsidRPr="0067086D">
        <w:rPr>
          <w:rFonts w:ascii="Times New Roman" w:hAnsi="Times New Roman" w:cs="Times New Roman"/>
          <w:sz w:val="24"/>
          <w:szCs w:val="24"/>
        </w:rPr>
        <w:t>, тел.8(34675) 7-</w:t>
      </w:r>
      <w:r w:rsidR="003953D3" w:rsidRPr="0067086D">
        <w:rPr>
          <w:rFonts w:ascii="Times New Roman" w:hAnsi="Times New Roman" w:cs="Times New Roman"/>
          <w:sz w:val="24"/>
          <w:szCs w:val="24"/>
        </w:rPr>
        <w:t>02-91</w:t>
      </w:r>
      <w:r w:rsidR="009D5001" w:rsidRPr="0067086D">
        <w:rPr>
          <w:rFonts w:ascii="Times New Roman" w:hAnsi="Times New Roman" w:cs="Times New Roman"/>
          <w:sz w:val="24"/>
          <w:szCs w:val="24"/>
        </w:rPr>
        <w:t>.</w:t>
      </w:r>
    </w:p>
    <w:p w:rsidR="00780FE5" w:rsidRPr="0067086D" w:rsidRDefault="00780FE5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</w:p>
    <w:p w:rsidR="009D5001" w:rsidRPr="0067086D" w:rsidRDefault="00000BCD" w:rsidP="0067086D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Директор МБУ «</w:t>
      </w:r>
      <w:r w:rsidR="003953D3" w:rsidRPr="0067086D">
        <w:rPr>
          <w:rFonts w:ascii="Times New Roman" w:hAnsi="Times New Roman" w:cs="Times New Roman"/>
          <w:sz w:val="24"/>
          <w:szCs w:val="24"/>
        </w:rPr>
        <w:t>Центр досуга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г. Югорска»</w:t>
      </w:r>
      <w:r w:rsidR="009D5001" w:rsidRPr="0067086D">
        <w:rPr>
          <w:rFonts w:ascii="Times New Roman" w:hAnsi="Times New Roman" w:cs="Times New Roman"/>
          <w:sz w:val="24"/>
          <w:szCs w:val="24"/>
        </w:rPr>
        <w:t xml:space="preserve">»              _________/ </w:t>
      </w:r>
      <w:proofErr w:type="spellStart"/>
      <w:r w:rsidR="003953D3" w:rsidRPr="0067086D">
        <w:rPr>
          <w:rFonts w:ascii="Times New Roman" w:hAnsi="Times New Roman" w:cs="Times New Roman"/>
          <w:sz w:val="24"/>
          <w:szCs w:val="24"/>
        </w:rPr>
        <w:t>С.А.Касап</w:t>
      </w:r>
      <w:proofErr w:type="spellEnd"/>
      <w:r w:rsidR="000F43C8"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5D72B6" w:rsidRPr="0067086D">
        <w:rPr>
          <w:rFonts w:ascii="Times New Roman" w:hAnsi="Times New Roman" w:cs="Times New Roman"/>
          <w:sz w:val="24"/>
          <w:szCs w:val="24"/>
        </w:rPr>
        <w:t>/</w:t>
      </w:r>
    </w:p>
    <w:p w:rsidR="009D5001" w:rsidRPr="0067086D" w:rsidRDefault="009D5001" w:rsidP="0067086D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526F58" w:rsidRDefault="00526F58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526F58" w:rsidRDefault="00526F58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Pr="0080020F" w:rsidRDefault="00000BCD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</w:t>
      </w:r>
      <w:r w:rsidR="0080020F" w:rsidRPr="0080020F">
        <w:rPr>
          <w:rFonts w:ascii="Times New Roman" w:hAnsi="Times New Roman" w:cs="Times New Roman"/>
          <w:sz w:val="22"/>
          <w:szCs w:val="22"/>
        </w:rPr>
        <w:t xml:space="preserve">орма 1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lastRenderedPageBreak/>
        <w:t>В единую комиссию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по размещению заказов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020F" w:rsidRPr="0080020F" w:rsidRDefault="0080020F" w:rsidP="0080020F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020F"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80020F" w:rsidRPr="0080020F" w:rsidRDefault="0080020F" w:rsidP="0080020F">
      <w:pPr>
        <w:pStyle w:val="a3"/>
        <w:spacing w:after="0"/>
        <w:ind w:left="0"/>
        <w:rPr>
          <w:sz w:val="22"/>
          <w:szCs w:val="22"/>
        </w:rPr>
      </w:pPr>
      <w:r w:rsidRPr="0080020F">
        <w:rPr>
          <w:sz w:val="22"/>
          <w:szCs w:val="22"/>
        </w:rPr>
        <w:t>Дата ________</w:t>
      </w:r>
      <w:r w:rsidR="00DD501F">
        <w:rPr>
          <w:sz w:val="22"/>
          <w:szCs w:val="22"/>
        </w:rPr>
        <w:t xml:space="preserve">                                                                                                           №________</w:t>
      </w:r>
    </w:p>
    <w:p w:rsidR="0080020F" w:rsidRPr="0080020F" w:rsidRDefault="0080020F" w:rsidP="0080020F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80020F" w:rsidRPr="0080020F" w:rsidRDefault="0080020F" w:rsidP="0080020F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Изучив  запрос котировок от  </w:t>
      </w:r>
      <w:r w:rsidR="00EF742F">
        <w:rPr>
          <w:rFonts w:ascii="Times New Roman" w:hAnsi="Times New Roman" w:cs="Times New Roman"/>
          <w:sz w:val="22"/>
          <w:szCs w:val="22"/>
        </w:rPr>
        <w:t xml:space="preserve">28 февраля </w:t>
      </w:r>
      <w:r w:rsidRPr="0080020F">
        <w:rPr>
          <w:rFonts w:ascii="Times New Roman" w:hAnsi="Times New Roman" w:cs="Times New Roman"/>
          <w:sz w:val="22"/>
          <w:szCs w:val="22"/>
        </w:rPr>
        <w:t>201</w:t>
      </w:r>
      <w:r w:rsidR="003953D3">
        <w:rPr>
          <w:rFonts w:ascii="Times New Roman" w:hAnsi="Times New Roman" w:cs="Times New Roman"/>
          <w:sz w:val="22"/>
          <w:szCs w:val="22"/>
        </w:rPr>
        <w:t>1</w:t>
      </w:r>
      <w:r w:rsidRPr="0080020F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EF742F">
        <w:rPr>
          <w:rFonts w:ascii="Times New Roman" w:hAnsi="Times New Roman" w:cs="Times New Roman"/>
          <w:sz w:val="22"/>
          <w:szCs w:val="22"/>
        </w:rPr>
        <w:t xml:space="preserve"> 24 </w:t>
      </w: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0020F">
        <w:rPr>
          <w:rFonts w:ascii="Times New Roman" w:hAnsi="Times New Roman" w:cs="Times New Roman"/>
          <w:sz w:val="22"/>
          <w:szCs w:val="22"/>
        </w:rPr>
        <w:t>получение</w:t>
      </w:r>
      <w:proofErr w:type="gramEnd"/>
      <w:r w:rsidRPr="0080020F">
        <w:rPr>
          <w:rFonts w:ascii="Times New Roman" w:hAnsi="Times New Roman" w:cs="Times New Roman"/>
          <w:sz w:val="22"/>
          <w:szCs w:val="22"/>
        </w:rPr>
        <w:t xml:space="preserve"> которого настоящим удостоверяется, мы, </w:t>
      </w:r>
    </w:p>
    <w:p w:rsidR="002A7AF9" w:rsidRDefault="0080020F" w:rsidP="0080020F">
      <w:pPr>
        <w:pStyle w:val="ConsNormal"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__________________________________________________________</w:t>
      </w:r>
    </w:p>
    <w:p w:rsidR="00780FE5" w:rsidRDefault="00780FE5" w:rsidP="0080020F">
      <w:pPr>
        <w:pStyle w:val="ConsNormal"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</w:p>
    <w:p w:rsidR="0080020F" w:rsidRPr="0080020F" w:rsidRDefault="0080020F" w:rsidP="0080020F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 (у</w:t>
      </w:r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казывается сведения об участнике размещения заказа: наименование (для юридического лица), Фамилия, имя, отчеств</w:t>
      </w:r>
      <w:proofErr w:type="gramStart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о(</w:t>
      </w:r>
      <w:proofErr w:type="gramEnd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для физического лица, в том числе индивидуального предпринимателя)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товаров в полном соответствии с условиями запроса котировок.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 себе сообщаем: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место нахождения (для юридического лица):____________________________________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идентификационный номер налогоплательщика (ИНН) ________________________</w:t>
      </w:r>
    </w:p>
    <w:p w:rsidR="0080020F" w:rsidRPr="0080020F" w:rsidRDefault="00DD501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>
        <w:rPr>
          <w:rFonts w:ascii="Times New Roman" w:hAnsi="Times New Roman" w:cs="Times New Roman"/>
          <w:color w:val="0000FF"/>
          <w:sz w:val="22"/>
          <w:szCs w:val="22"/>
        </w:rPr>
        <w:t xml:space="preserve">- </w:t>
      </w:r>
      <w:r w:rsidR="00EF742F">
        <w:rPr>
          <w:rFonts w:ascii="Times New Roman" w:hAnsi="Times New Roman" w:cs="Times New Roman"/>
          <w:color w:val="0000FF"/>
          <w:sz w:val="22"/>
          <w:szCs w:val="22"/>
        </w:rPr>
        <w:t xml:space="preserve">для юридических лиц </w:t>
      </w:r>
      <w:proofErr w:type="gramStart"/>
      <w:r w:rsidR="00EF742F">
        <w:rPr>
          <w:rFonts w:ascii="Times New Roman" w:hAnsi="Times New Roman" w:cs="Times New Roman"/>
          <w:color w:val="0000FF"/>
          <w:sz w:val="22"/>
          <w:szCs w:val="22"/>
        </w:rPr>
        <w:t>(</w:t>
      </w:r>
      <w:r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color w:val="0000FF"/>
          <w:sz w:val="22"/>
          <w:szCs w:val="22"/>
        </w:rPr>
        <w:t>КПП</w:t>
      </w:r>
      <w:r w:rsidR="00EF742F">
        <w:rPr>
          <w:rFonts w:ascii="Times New Roman" w:hAnsi="Times New Roman" w:cs="Times New Roman"/>
          <w:color w:val="0000FF"/>
          <w:sz w:val="22"/>
          <w:szCs w:val="22"/>
        </w:rPr>
        <w:t>)</w:t>
      </w:r>
      <w:r w:rsidR="0080020F" w:rsidRPr="0080020F">
        <w:rPr>
          <w:rFonts w:ascii="Times New Roman" w:hAnsi="Times New Roman" w:cs="Times New Roman"/>
          <w:color w:val="0000FF"/>
          <w:sz w:val="22"/>
          <w:szCs w:val="22"/>
        </w:rPr>
        <w:t>:___________________________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 номер контактного телефона: __________________.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bCs/>
          <w:sz w:val="22"/>
          <w:szCs w:val="22"/>
        </w:rPr>
        <w:t xml:space="preserve">Мы предлагаем </w:t>
      </w: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товара</w:t>
      </w:r>
      <w:r w:rsidRPr="0080020F">
        <w:rPr>
          <w:rFonts w:ascii="Times New Roman" w:hAnsi="Times New Roman" w:cs="Times New Roman"/>
          <w:bCs/>
          <w:sz w:val="22"/>
          <w:szCs w:val="22"/>
        </w:rPr>
        <w:t xml:space="preserve"> в   следующем объеме и  на следующих</w:t>
      </w:r>
      <w:r w:rsidRPr="0080020F">
        <w:rPr>
          <w:rFonts w:ascii="Times New Roman" w:hAnsi="Times New Roman" w:cs="Times New Roman"/>
          <w:sz w:val="22"/>
          <w:szCs w:val="22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636"/>
        <w:gridCol w:w="709"/>
        <w:gridCol w:w="851"/>
        <w:gridCol w:w="992"/>
        <w:gridCol w:w="1170"/>
      </w:tblGrid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0020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0020F">
              <w:rPr>
                <w:sz w:val="22"/>
                <w:szCs w:val="22"/>
              </w:rPr>
              <w:t>/</w:t>
            </w:r>
            <w:proofErr w:type="spellStart"/>
            <w:r w:rsidRPr="008002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Характеристика, марка и производитель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Ед. </w:t>
            </w:r>
            <w:proofErr w:type="spellStart"/>
            <w:r w:rsidRPr="0080020F">
              <w:rPr>
                <w:sz w:val="22"/>
                <w:szCs w:val="22"/>
              </w:rPr>
              <w:t>изм</w:t>
            </w:r>
            <w:proofErr w:type="spellEnd"/>
            <w:r w:rsidRPr="0080020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Цена, </w:t>
            </w:r>
            <w:proofErr w:type="spellStart"/>
            <w:r w:rsidRPr="0080020F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Сумма, руб.</w:t>
            </w:r>
          </w:p>
        </w:tc>
      </w:tr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b/>
                <w:sz w:val="22"/>
                <w:szCs w:val="22"/>
              </w:rPr>
            </w:pPr>
            <w:r w:rsidRPr="0080020F">
              <w:rPr>
                <w:b/>
                <w:sz w:val="22"/>
                <w:szCs w:val="22"/>
              </w:rPr>
              <w:t>ЦЕНА КОНТРАКТА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  <w:r w:rsidRPr="00C02B60">
        <w:rPr>
          <w:rFonts w:ascii="Times New Roman" w:hAnsi="Times New Roman" w:cs="Times New Roman"/>
          <w:sz w:val="22"/>
          <w:szCs w:val="22"/>
        </w:rPr>
        <w:t xml:space="preserve">В цену товара включены </w:t>
      </w:r>
      <w:r w:rsidR="00C02B60" w:rsidRPr="00C02B60">
        <w:rPr>
          <w:rFonts w:ascii="Times New Roman" w:hAnsi="Times New Roman" w:cs="Times New Roman"/>
          <w:sz w:val="22"/>
          <w:szCs w:val="22"/>
        </w:rPr>
        <w:t>доставка</w:t>
      </w:r>
      <w:r w:rsidRPr="00C02B60">
        <w:rPr>
          <w:rFonts w:ascii="Times New Roman" w:hAnsi="Times New Roman" w:cs="Times New Roman"/>
          <w:sz w:val="22"/>
          <w:szCs w:val="22"/>
        </w:rPr>
        <w:t xml:space="preserve"> по указанному  адресу, страхование, уплат</w:t>
      </w:r>
      <w:r w:rsidR="00C02B60">
        <w:rPr>
          <w:rFonts w:ascii="Times New Roman" w:hAnsi="Times New Roman" w:cs="Times New Roman"/>
          <w:sz w:val="22"/>
          <w:szCs w:val="22"/>
        </w:rPr>
        <w:t>а</w:t>
      </w:r>
      <w:r w:rsidRPr="00C02B60">
        <w:rPr>
          <w:rFonts w:ascii="Times New Roman" w:hAnsi="Times New Roman" w:cs="Times New Roman"/>
          <w:sz w:val="22"/>
          <w:szCs w:val="22"/>
        </w:rPr>
        <w:t xml:space="preserve"> таможенных пошлин, налогов, сборов и других обязательных платежей, включая НДС (</w:t>
      </w:r>
      <w:r w:rsidRPr="00C02B60">
        <w:rPr>
          <w:rFonts w:ascii="Times New Roman" w:hAnsi="Times New Roman" w:cs="Times New Roman"/>
          <w:i/>
          <w:sz w:val="22"/>
          <w:szCs w:val="22"/>
        </w:rPr>
        <w:t>в случае если участник размещения заказа не является плательщиком НДС, то необходимо указать « без НДС»)</w:t>
      </w:r>
      <w:r w:rsidRPr="00C02B60">
        <w:rPr>
          <w:rFonts w:ascii="Times New Roman" w:hAnsi="Times New Roman" w:cs="Times New Roman"/>
          <w:sz w:val="22"/>
          <w:szCs w:val="22"/>
        </w:rPr>
        <w:t>.</w:t>
      </w:r>
      <w:r w:rsidRPr="0080020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80020F" w:rsidRPr="0080020F" w:rsidRDefault="0080020F" w:rsidP="00800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Настоящим подтверждаем, что в соответствии со ст. 4 Федерального закона от 24.07.2007г. № 209-ФЗ мы </w:t>
      </w:r>
      <w:r w:rsidRPr="0080020F">
        <w:rPr>
          <w:rFonts w:ascii="Times New Roman" w:hAnsi="Times New Roman" w:cs="Times New Roman"/>
          <w:color w:val="FF0000"/>
        </w:rPr>
        <w:t xml:space="preserve">являемся </w:t>
      </w:r>
      <w:r w:rsidRPr="0080020F">
        <w:rPr>
          <w:rFonts w:ascii="Times New Roman" w:hAnsi="Times New Roman" w:cs="Times New Roman"/>
        </w:rPr>
        <w:t xml:space="preserve"> субъектом малого предпринимательства:</w:t>
      </w:r>
    </w:p>
    <w:p w:rsidR="0080020F" w:rsidRPr="0080020F" w:rsidRDefault="0080020F" w:rsidP="0080020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80020F" w:rsidRPr="0080020F" w:rsidRDefault="0080020F" w:rsidP="00800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80020F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80020F">
        <w:rPr>
          <w:rFonts w:ascii="Times New Roman" w:hAnsi="Times New Roman" w:cs="Times New Roman"/>
          <w:sz w:val="22"/>
          <w:szCs w:val="22"/>
        </w:rPr>
        <w:t>уб.;</w:t>
      </w:r>
    </w:p>
    <w:p w:rsidR="0080020F" w:rsidRPr="0080020F" w:rsidRDefault="0080020F" w:rsidP="008002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превышает двадцать пять процентов (для юридических лиц).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Дополнительно мы принимаем на себя следующие обязательства: _______________ </w:t>
      </w:r>
    </w:p>
    <w:p w:rsidR="0080020F" w:rsidRPr="0080020F" w:rsidRDefault="0080020F" w:rsidP="008002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020F" w:rsidRPr="0080020F" w:rsidRDefault="0080020F" w:rsidP="0080020F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___</w:t>
      </w:r>
      <w:r w:rsidRPr="0080020F">
        <w:rPr>
          <w:rFonts w:ascii="Times New Roman" w:hAnsi="Times New Roman" w:cs="Times New Roman"/>
          <w:color w:val="0000FF"/>
        </w:rPr>
        <w:t>____________________       ______________             __________________________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>Должность                                                                  подпись                                                           (Ф.И.О.)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    М.П.</w:t>
      </w:r>
    </w:p>
    <w:p w:rsidR="0080020F" w:rsidRPr="0080020F" w:rsidRDefault="0080020F" w:rsidP="0080020F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24594B" w:rsidRDefault="0080020F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>Указывается должность, фамилия, имя, отчество; подпись заверяетс</w:t>
      </w:r>
      <w:r w:rsidR="00C0677D">
        <w:rPr>
          <w:rFonts w:ascii="Times New Roman" w:hAnsi="Times New Roman" w:cs="Times New Roman"/>
          <w:i/>
          <w:sz w:val="22"/>
          <w:szCs w:val="22"/>
        </w:rPr>
        <w:t>я печатью в случае ее наличия.</w:t>
      </w:r>
    </w:p>
    <w:p w:rsidR="00DD501F" w:rsidRDefault="00DD501F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F742F" w:rsidRDefault="00EF742F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82BDE" w:rsidRDefault="00A82BDE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543EF" w:rsidRPr="001A7EC3" w:rsidRDefault="00E543EF" w:rsidP="00E543EF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7EC3">
        <w:rPr>
          <w:rFonts w:ascii="Times New Roman" w:hAnsi="Times New Roman" w:cs="Times New Roman"/>
          <w:b/>
          <w:sz w:val="22"/>
          <w:szCs w:val="22"/>
        </w:rPr>
        <w:lastRenderedPageBreak/>
        <w:t>ПРОЕКТ</w:t>
      </w:r>
    </w:p>
    <w:p w:rsidR="00E543EF" w:rsidRPr="001A7EC3" w:rsidRDefault="00E543EF" w:rsidP="00E543EF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543EF" w:rsidRPr="001A7EC3" w:rsidRDefault="00E543EF" w:rsidP="00E543EF">
      <w:pPr>
        <w:pStyle w:val="xl28"/>
        <w:pBdr>
          <w:left w:val="none" w:sz="0" w:space="0" w:color="auto"/>
        </w:pBdr>
        <w:tabs>
          <w:tab w:val="left" w:pos="738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1A7EC3">
        <w:rPr>
          <w:rFonts w:ascii="Times New Roman" w:hAnsi="Times New Roman"/>
          <w:sz w:val="22"/>
          <w:szCs w:val="22"/>
        </w:rPr>
        <w:t xml:space="preserve">МУНИЦИПАЛЬНОГО КОНТРАКТА </w:t>
      </w:r>
    </w:p>
    <w:p w:rsidR="00E543EF" w:rsidRPr="001A7EC3" w:rsidRDefault="00E543EF" w:rsidP="00E543EF">
      <w:pPr>
        <w:spacing w:after="0"/>
        <w:jc w:val="center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г.  Югорск.                                                                                                      "___"__________ 20__г.</w:t>
      </w:r>
    </w:p>
    <w:p w:rsidR="00E543EF" w:rsidRPr="001A7EC3" w:rsidRDefault="00E543EF" w:rsidP="00E543EF">
      <w:pPr>
        <w:spacing w:after="0"/>
        <w:jc w:val="center"/>
        <w:rPr>
          <w:rFonts w:ascii="Times New Roman" w:hAnsi="Times New Roman" w:cs="Times New Roman"/>
        </w:rPr>
      </w:pPr>
    </w:p>
    <w:p w:rsidR="00E543EF" w:rsidRPr="00E543EF" w:rsidRDefault="00E543EF" w:rsidP="00E543EF">
      <w:pPr>
        <w:shd w:val="clear" w:color="auto" w:fill="FFFFFF"/>
        <w:spacing w:after="0" w:line="254" w:lineRule="exact"/>
        <w:ind w:firstLine="567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Муниципальное бюджетное учреждение «</w:t>
      </w:r>
      <w:r>
        <w:rPr>
          <w:rFonts w:ascii="Times New Roman" w:hAnsi="Times New Roman" w:cs="Times New Roman"/>
          <w:bCs/>
        </w:rPr>
        <w:t xml:space="preserve"> Центр досуга </w:t>
      </w:r>
      <w:proofErr w:type="gramStart"/>
      <w:r>
        <w:rPr>
          <w:rFonts w:ascii="Times New Roman" w:hAnsi="Times New Roman" w:cs="Times New Roman"/>
          <w:bCs/>
        </w:rPr>
        <w:t>г</w:t>
      </w:r>
      <w:proofErr w:type="gramEnd"/>
      <w:r>
        <w:rPr>
          <w:rFonts w:ascii="Times New Roman" w:hAnsi="Times New Roman" w:cs="Times New Roman"/>
          <w:bCs/>
        </w:rPr>
        <w:t>. Югорска</w:t>
      </w:r>
      <w:r w:rsidRPr="001A7EC3">
        <w:rPr>
          <w:rFonts w:ascii="Times New Roman" w:hAnsi="Times New Roman" w:cs="Times New Roman"/>
          <w:bCs/>
        </w:rPr>
        <w:t xml:space="preserve">», </w:t>
      </w:r>
      <w:r w:rsidRPr="001A7EC3">
        <w:rPr>
          <w:rFonts w:ascii="Times New Roman" w:hAnsi="Times New Roman" w:cs="Times New Roman"/>
        </w:rPr>
        <w:t xml:space="preserve">именуемое в дальнейшем </w:t>
      </w:r>
      <w:r w:rsidRPr="001A7EC3">
        <w:rPr>
          <w:rFonts w:ascii="Times New Roman" w:hAnsi="Times New Roman" w:cs="Times New Roman"/>
          <w:bCs/>
        </w:rPr>
        <w:t xml:space="preserve">«Покупатель» </w:t>
      </w:r>
      <w:r w:rsidRPr="001A7EC3">
        <w:rPr>
          <w:rFonts w:ascii="Times New Roman" w:hAnsi="Times New Roman" w:cs="Times New Roman"/>
        </w:rPr>
        <w:t xml:space="preserve">в лице директора </w:t>
      </w:r>
      <w:r>
        <w:rPr>
          <w:rFonts w:ascii="Times New Roman" w:hAnsi="Times New Roman" w:cs="Times New Roman"/>
        </w:rPr>
        <w:t xml:space="preserve"> Касап Сергея Александровича</w:t>
      </w:r>
      <w:r w:rsidRPr="001A7EC3">
        <w:rPr>
          <w:rFonts w:ascii="Times New Roman" w:hAnsi="Times New Roman" w:cs="Times New Roman"/>
        </w:rPr>
        <w:t>, действующего на основании устава, с одной стороны и _______________</w:t>
      </w:r>
      <w:r w:rsidRPr="001A7EC3">
        <w:rPr>
          <w:rFonts w:ascii="Times New Roman" w:hAnsi="Times New Roman" w:cs="Times New Roman"/>
          <w:bCs/>
          <w:iCs/>
        </w:rPr>
        <w:t>, именуемое в дальнейшем «Поставщик», в лице ___________________, действующего на основании _______________, с другой стороны, вместе по тексту настоящего Контракта именуемые Стороны, заключили настоящий контракт о нижеследующем</w:t>
      </w:r>
      <w:r w:rsidRPr="001A7EC3">
        <w:rPr>
          <w:rFonts w:ascii="Times New Roman" w:hAnsi="Times New Roman" w:cs="Times New Roman"/>
        </w:rPr>
        <w:t>:</w:t>
      </w:r>
    </w:p>
    <w:p w:rsidR="00E543EF" w:rsidRPr="001A7EC3" w:rsidRDefault="00E543EF" w:rsidP="00E543EF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1.Предмет и общие условия контракта</w:t>
      </w:r>
    </w:p>
    <w:p w:rsidR="00E543EF" w:rsidRPr="001A7EC3" w:rsidRDefault="00E543EF" w:rsidP="00E543EF">
      <w:pPr>
        <w:pStyle w:val="a3"/>
        <w:tabs>
          <w:tab w:val="left" w:pos="360"/>
          <w:tab w:val="left" w:pos="540"/>
          <w:tab w:val="left" w:pos="720"/>
          <w:tab w:val="left" w:pos="900"/>
        </w:tabs>
        <w:rPr>
          <w:sz w:val="22"/>
          <w:szCs w:val="22"/>
        </w:rPr>
      </w:pPr>
      <w:r w:rsidRPr="001A7EC3">
        <w:rPr>
          <w:sz w:val="22"/>
          <w:szCs w:val="22"/>
        </w:rPr>
        <w:t xml:space="preserve">1.1 Данный контракт заключается по результатам рассмотрения и оценки котировочных заявок </w:t>
      </w:r>
      <w:r w:rsidRPr="001A7EC3">
        <w:rPr>
          <w:b/>
          <w:bCs/>
          <w:sz w:val="22"/>
          <w:szCs w:val="22"/>
        </w:rPr>
        <w:t>(Протокол от “____”________ 20__ №____).</w:t>
      </w:r>
    </w:p>
    <w:p w:rsidR="00E543EF" w:rsidRPr="001A7EC3" w:rsidRDefault="00E543EF" w:rsidP="00E543EF">
      <w:pPr>
        <w:pStyle w:val="a5"/>
        <w:spacing w:before="0" w:line="240" w:lineRule="auto"/>
        <w:rPr>
          <w:sz w:val="22"/>
          <w:szCs w:val="22"/>
          <w:u w:val="single"/>
        </w:rPr>
      </w:pPr>
      <w:r w:rsidRPr="001A7EC3">
        <w:rPr>
          <w:sz w:val="22"/>
          <w:szCs w:val="22"/>
        </w:rPr>
        <w:t xml:space="preserve">1.2 Поставщик обязуется поставить Покупателю </w:t>
      </w:r>
      <w:r>
        <w:rPr>
          <w:sz w:val="22"/>
          <w:szCs w:val="22"/>
        </w:rPr>
        <w:t>хозяйственные товары</w:t>
      </w:r>
      <w:r w:rsidRPr="001A7EC3">
        <w:rPr>
          <w:b/>
          <w:bCs/>
          <w:sz w:val="22"/>
          <w:szCs w:val="22"/>
        </w:rPr>
        <w:t xml:space="preserve">, </w:t>
      </w:r>
      <w:r w:rsidRPr="001A7EC3">
        <w:rPr>
          <w:b/>
          <w:sz w:val="22"/>
          <w:szCs w:val="22"/>
        </w:rPr>
        <w:t xml:space="preserve">(далее Товар) </w:t>
      </w:r>
      <w:r w:rsidRPr="001A7EC3">
        <w:rPr>
          <w:sz w:val="22"/>
          <w:szCs w:val="22"/>
        </w:rPr>
        <w:t>на условиях Контракта, согласно протоколу Единой комиссии по размещению заказов, а Покупатель обязуется принять и оплатить Товар</w:t>
      </w:r>
    </w:p>
    <w:p w:rsidR="00E543EF" w:rsidRPr="001A7EC3" w:rsidRDefault="00E543EF" w:rsidP="00E543EF">
      <w:pPr>
        <w:pStyle w:val="a3"/>
        <w:tabs>
          <w:tab w:val="left" w:pos="360"/>
          <w:tab w:val="num" w:pos="1620"/>
        </w:tabs>
        <w:spacing w:before="60"/>
        <w:rPr>
          <w:sz w:val="22"/>
          <w:szCs w:val="22"/>
        </w:rPr>
      </w:pPr>
      <w:proofErr w:type="gramStart"/>
      <w:r w:rsidRPr="001A7EC3">
        <w:rPr>
          <w:sz w:val="22"/>
          <w:szCs w:val="22"/>
        </w:rPr>
        <w:t>1.3 Наименование, характеристики, количество, ассортимент, а также цена поставляемого Товара указаны в спецификации заявки, являющимся неотъемлемой частью настоящего контракта.</w:t>
      </w:r>
      <w:proofErr w:type="gramEnd"/>
    </w:p>
    <w:p w:rsidR="00E543EF" w:rsidRDefault="00E543EF" w:rsidP="00E543EF">
      <w:pPr>
        <w:pStyle w:val="a3"/>
        <w:tabs>
          <w:tab w:val="left" w:pos="360"/>
          <w:tab w:val="num" w:pos="1620"/>
        </w:tabs>
      </w:pPr>
      <w:r w:rsidRPr="00911087">
        <w:rPr>
          <w:bCs/>
          <w:sz w:val="22"/>
          <w:szCs w:val="22"/>
        </w:rPr>
        <w:t>1.4</w:t>
      </w:r>
      <w:r w:rsidRPr="00911087">
        <w:rPr>
          <w:b/>
          <w:bCs/>
          <w:sz w:val="22"/>
          <w:szCs w:val="22"/>
        </w:rPr>
        <w:t xml:space="preserve"> Общая стоимость поставляемого Товара составляет</w:t>
      </w:r>
      <w:proofErr w:type="gramStart"/>
      <w:r w:rsidRPr="00911087">
        <w:rPr>
          <w:b/>
          <w:bCs/>
          <w:sz w:val="22"/>
          <w:szCs w:val="22"/>
        </w:rPr>
        <w:t xml:space="preserve"> _____(____) </w:t>
      </w:r>
      <w:proofErr w:type="gramEnd"/>
      <w:r w:rsidRPr="00911087">
        <w:rPr>
          <w:b/>
          <w:bCs/>
          <w:sz w:val="22"/>
          <w:szCs w:val="22"/>
        </w:rPr>
        <w:t>рублей __ копеек.</w:t>
      </w:r>
      <w:r w:rsidRPr="00911087">
        <w:rPr>
          <w:bCs/>
          <w:sz w:val="22"/>
          <w:szCs w:val="22"/>
        </w:rPr>
        <w:t xml:space="preserve"> </w:t>
      </w:r>
      <w:r w:rsidRPr="00911087">
        <w:rPr>
          <w:sz w:val="22"/>
          <w:szCs w:val="22"/>
        </w:rPr>
        <w:t>В цену товара должны быть включены доставка по указанному адресу, страхование, уплата таможенных пошлин, налогов, сборов и других обязательных платежей, включая НДС (</w:t>
      </w:r>
      <w:r w:rsidRPr="00911087">
        <w:rPr>
          <w:i/>
          <w:sz w:val="22"/>
          <w:szCs w:val="22"/>
        </w:rPr>
        <w:t>в случае если участник</w:t>
      </w:r>
      <w:r>
        <w:rPr>
          <w:i/>
        </w:rPr>
        <w:t xml:space="preserve"> размещения заказа не является плательщиком НДС, то необходимо указать « без НДС»)</w:t>
      </w:r>
      <w:r>
        <w:t>.</w:t>
      </w:r>
    </w:p>
    <w:p w:rsidR="00E543EF" w:rsidRPr="001A7EC3" w:rsidRDefault="00E543EF" w:rsidP="00E543EF">
      <w:pPr>
        <w:pStyle w:val="a3"/>
        <w:tabs>
          <w:tab w:val="left" w:pos="360"/>
          <w:tab w:val="num" w:pos="162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1.5</w:t>
      </w:r>
      <w:r w:rsidRPr="001A7EC3">
        <w:rPr>
          <w:b/>
          <w:bCs/>
          <w:sz w:val="22"/>
          <w:szCs w:val="22"/>
        </w:rPr>
        <w:t xml:space="preserve"> </w:t>
      </w:r>
      <w:r w:rsidRPr="001A7EC3">
        <w:rPr>
          <w:sz w:val="22"/>
          <w:szCs w:val="22"/>
        </w:rPr>
        <w:t>Товар Поставщик обязуется передать в собственность Покупателя установленного количества, качества, в надлежащей упаковке, не заложенный, не являющийся предметом исков третьих лиц, а Покупатель обязуется принять данный Товар и оплатить его в порядке и сроки, установленные сторонами настоящего контракта.</w:t>
      </w:r>
    </w:p>
    <w:p w:rsidR="00E543EF" w:rsidRPr="001A7EC3" w:rsidRDefault="00E543EF" w:rsidP="00E543EF">
      <w:pPr>
        <w:pStyle w:val="2"/>
        <w:tabs>
          <w:tab w:val="left" w:pos="360"/>
        </w:tabs>
        <w:spacing w:after="0" w:line="240" w:lineRule="auto"/>
        <w:ind w:left="0"/>
        <w:jc w:val="center"/>
        <w:rPr>
          <w:b/>
          <w:bCs/>
        </w:rPr>
      </w:pPr>
      <w:r w:rsidRPr="001A7EC3">
        <w:rPr>
          <w:b/>
          <w:bCs/>
        </w:rPr>
        <w:t>2. Риск случайной гибели товара</w:t>
      </w:r>
    </w:p>
    <w:p w:rsidR="00E543EF" w:rsidRPr="00E543EF" w:rsidRDefault="00E543EF" w:rsidP="00E543EF">
      <w:pPr>
        <w:pStyle w:val="ab"/>
        <w:spacing w:after="0"/>
        <w:outlineLvl w:val="0"/>
      </w:pPr>
      <w:r w:rsidRPr="001A7EC3">
        <w:t>2.1. Риск случайной гибели или случайной порчи, утраты или повреждения Товара, являющегося предметом настоящего договора, несет Поставщик или Покупатель в зависимости от того, кто из них обладал правом собственности на Товар в момент случайной гибели или случайного повреждения.</w:t>
      </w:r>
    </w:p>
    <w:p w:rsidR="00E543EF" w:rsidRPr="001A7EC3" w:rsidRDefault="00E543EF" w:rsidP="00E543EF">
      <w:pPr>
        <w:pStyle w:val="ab"/>
        <w:spacing w:after="0"/>
        <w:jc w:val="center"/>
        <w:outlineLvl w:val="0"/>
        <w:rPr>
          <w:b/>
          <w:bCs/>
        </w:rPr>
      </w:pPr>
      <w:r w:rsidRPr="001A7EC3">
        <w:rPr>
          <w:b/>
          <w:bCs/>
        </w:rPr>
        <w:t>3. Порядок поставки товаров</w:t>
      </w:r>
    </w:p>
    <w:p w:rsidR="00E543EF" w:rsidRPr="001A7EC3" w:rsidRDefault="00E543EF" w:rsidP="00E543EF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3.1. Поставщик осуществляет поставку Товара по следующему адресу: </w:t>
      </w:r>
    </w:p>
    <w:p w:rsidR="00E543EF" w:rsidRPr="001A7EC3" w:rsidRDefault="00E543EF" w:rsidP="00E543EF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628260 Тюменская область, Ханты-Мансийский </w:t>
      </w:r>
      <w:proofErr w:type="gramStart"/>
      <w:r w:rsidRPr="001A7EC3">
        <w:rPr>
          <w:rFonts w:ascii="Times New Roman" w:hAnsi="Times New Roman" w:cs="Times New Roman"/>
        </w:rPr>
        <w:t>автономный</w:t>
      </w:r>
      <w:proofErr w:type="gramEnd"/>
      <w:r w:rsidRPr="001A7EC3">
        <w:rPr>
          <w:rFonts w:ascii="Times New Roman" w:hAnsi="Times New Roman" w:cs="Times New Roman"/>
        </w:rPr>
        <w:t xml:space="preserve"> </w:t>
      </w:r>
      <w:proofErr w:type="spellStart"/>
      <w:r w:rsidRPr="001A7EC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круг-Югра</w:t>
      </w:r>
      <w:proofErr w:type="spellEnd"/>
      <w:r>
        <w:rPr>
          <w:rFonts w:ascii="Times New Roman" w:hAnsi="Times New Roman" w:cs="Times New Roman"/>
        </w:rPr>
        <w:t>, г. Югорск, ул. Новая 3а.</w:t>
      </w:r>
    </w:p>
    <w:p w:rsidR="00E543EF" w:rsidRPr="001A7EC3" w:rsidRDefault="00E543EF" w:rsidP="00E543EF">
      <w:pPr>
        <w:tabs>
          <w:tab w:val="left" w:pos="-57"/>
        </w:tabs>
        <w:spacing w:after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</w:rPr>
        <w:t xml:space="preserve">3.2. Поставка по данному контракту осуществляется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-  в течени</w:t>
      </w:r>
      <w:proofErr w:type="gramStart"/>
      <w:r>
        <w:rPr>
          <w:rFonts w:ascii="Times New Roman" w:hAnsi="Times New Roman" w:cs="Times New Roman"/>
          <w:b/>
          <w:bCs/>
        </w:rPr>
        <w:t>и</w:t>
      </w:r>
      <w:proofErr w:type="gramEnd"/>
      <w:r>
        <w:rPr>
          <w:rFonts w:ascii="Times New Roman" w:hAnsi="Times New Roman" w:cs="Times New Roman"/>
          <w:b/>
          <w:bCs/>
        </w:rPr>
        <w:t xml:space="preserve"> 5</w:t>
      </w:r>
      <w:r w:rsidRPr="001A7EC3">
        <w:rPr>
          <w:rFonts w:ascii="Times New Roman" w:hAnsi="Times New Roman" w:cs="Times New Roman"/>
          <w:b/>
          <w:bCs/>
        </w:rPr>
        <w:t xml:space="preserve"> дней после заключения контракта.  </w:t>
      </w:r>
    </w:p>
    <w:p w:rsidR="00E543EF" w:rsidRPr="001A7EC3" w:rsidRDefault="00E543EF" w:rsidP="00E543EF">
      <w:pPr>
        <w:tabs>
          <w:tab w:val="left" w:pos="-57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3.3. Покупатель обязуется предпринять все надлежащие меры, обеспечивающие принятие Товара.</w:t>
      </w:r>
    </w:p>
    <w:p w:rsidR="00E543EF" w:rsidRPr="001A7EC3" w:rsidRDefault="00E543EF" w:rsidP="00E543EF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3.5. В случае отказа Покупателя от поставленного Поставщиком Товара, Покупатель обязуется  обеспечить сохранность (ответственное хранение) его по правилам ст. 514 ГК РФ и незамедлительно уведомить об этом Поставщика.</w:t>
      </w:r>
    </w:p>
    <w:p w:rsidR="00E543EF" w:rsidRPr="001A7EC3" w:rsidRDefault="00E543EF" w:rsidP="00E543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4. Транспортные условия</w:t>
      </w:r>
    </w:p>
    <w:p w:rsidR="00E543EF" w:rsidRPr="001A7EC3" w:rsidRDefault="00E543EF" w:rsidP="00E543EF">
      <w:pPr>
        <w:spacing w:after="0"/>
        <w:rPr>
          <w:rFonts w:ascii="Times New Roman" w:hAnsi="Times New Roman" w:cs="Times New Roman"/>
          <w:color w:val="000000"/>
        </w:rPr>
      </w:pPr>
      <w:r w:rsidRPr="001A7EC3">
        <w:rPr>
          <w:rFonts w:ascii="Times New Roman" w:hAnsi="Times New Roman" w:cs="Times New Roman"/>
        </w:rPr>
        <w:t xml:space="preserve"> 4.1. Доставка по настоящему договору осуществляется транспортом Поставщика. Вид транспорта учитывает географическое положение, транспортную развязку, специфику хранения для данного вида Товара.</w:t>
      </w:r>
    </w:p>
    <w:p w:rsidR="00E543EF" w:rsidRPr="001A7EC3" w:rsidRDefault="00E543EF" w:rsidP="00E543EF">
      <w:pPr>
        <w:pStyle w:val="HTML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5. Цена и порядок расчетов</w:t>
      </w:r>
    </w:p>
    <w:p w:rsidR="00E543EF" w:rsidRPr="001A7EC3" w:rsidRDefault="00E543EF" w:rsidP="00E543EF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5.1. Цена на Товар по Контракту зафиксирована в протоколе единой комиссии по размещению заказа и не может изменяться на протяжении действия контракта.</w:t>
      </w:r>
    </w:p>
    <w:p w:rsidR="00E543EF" w:rsidRDefault="00E543EF" w:rsidP="00E543EF">
      <w:pPr>
        <w:spacing w:after="0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E543EF" w:rsidRPr="001A7EC3" w:rsidRDefault="00E543EF" w:rsidP="00E543EF">
      <w:pPr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spacing w:after="0"/>
        <w:jc w:val="right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E543EF" w:rsidRPr="001A7EC3" w:rsidRDefault="00E543EF" w:rsidP="00E543EF">
      <w:pPr>
        <w:pStyle w:val="a3"/>
        <w:tabs>
          <w:tab w:val="left" w:pos="360"/>
        </w:tabs>
        <w:rPr>
          <w:sz w:val="22"/>
          <w:szCs w:val="22"/>
        </w:rPr>
      </w:pPr>
      <w:r w:rsidRPr="001A7EC3">
        <w:rPr>
          <w:sz w:val="22"/>
          <w:szCs w:val="22"/>
        </w:rPr>
        <w:t>5.2</w:t>
      </w:r>
      <w:r w:rsidRPr="001A7EC3">
        <w:rPr>
          <w:b/>
          <w:bCs/>
          <w:sz w:val="22"/>
          <w:szCs w:val="22"/>
        </w:rPr>
        <w:t xml:space="preserve">. </w:t>
      </w:r>
      <w:r w:rsidRPr="001A7EC3">
        <w:rPr>
          <w:sz w:val="22"/>
          <w:szCs w:val="22"/>
        </w:rPr>
        <w:t xml:space="preserve">Оплата производится безналичным перечислением на счет Поставщика безналичным перечислением </w:t>
      </w:r>
      <w:r>
        <w:rPr>
          <w:sz w:val="22"/>
          <w:szCs w:val="22"/>
        </w:rPr>
        <w:t xml:space="preserve">  в течение 10</w:t>
      </w:r>
      <w:r w:rsidRPr="001A7EC3">
        <w:rPr>
          <w:sz w:val="22"/>
          <w:szCs w:val="22"/>
        </w:rPr>
        <w:t xml:space="preserve"> </w:t>
      </w:r>
      <w:r>
        <w:rPr>
          <w:sz w:val="22"/>
          <w:szCs w:val="22"/>
        </w:rPr>
        <w:t>рабочих</w:t>
      </w:r>
      <w:r w:rsidRPr="001A7EC3">
        <w:rPr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  </w:t>
      </w:r>
      <w:r w:rsidRPr="001A7EC3">
        <w:rPr>
          <w:sz w:val="22"/>
          <w:szCs w:val="22"/>
        </w:rPr>
        <w:t>после подписания товарной накладной.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Cs/>
        </w:rPr>
        <w:t>5.3.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Покупатель считается исполнившим свои обязательства, по оплате Товара с момента поступления денежных средств на счет Поставщика</w:t>
      </w:r>
      <w:r w:rsidRPr="001A7EC3">
        <w:rPr>
          <w:rFonts w:ascii="Times New Roman" w:hAnsi="Times New Roman" w:cs="Times New Roman"/>
          <w:b/>
          <w:bCs/>
        </w:rPr>
        <w:t>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5.4.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Поставщик считается исполнившим свои обязательства по поставке с момента подписания накладной.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приемки товара  по количеству, комплектности  и качеству</w:t>
      </w:r>
    </w:p>
    <w:p w:rsidR="00E543EF" w:rsidRDefault="00E543EF" w:rsidP="00E54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Покупатель обязуется предпринять все надлежащие меры, для принятия товара, поставленного Поставщиком в соответствии с условиями настоящего контракта, непосредственно в адрес, указанный в контракте.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 случае отказа Покупателя от переданного (отгруженного) Поставщиком товара, Покупатель обязуется обеспечить сохранность (ответственное хранение) этого товара по правилам ст.514 ГК РФ и незамедлительно уведомить об этом Поставщика.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Приемка товара осуществляется лицом, уполномоченным Покупателем. При этом принятый товар должен быть осмотрен, проверен на соответствие условиям контракта по количеству и качеству.</w:t>
      </w:r>
    </w:p>
    <w:p w:rsidR="00E543EF" w:rsidRDefault="00E543EF" w:rsidP="00E543E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случае выявления несоответствия поставляемого товара условиям настоящего контракта (несоответствие качества товара требованиям стандартов, технических или согласованных условий, скрытых недостатков товара) и др., Покупатель уведомляет об этом Поставщика, составляет акт, перечисляющий недостатки и направляет его Поставщику, с требованием устранить недостатки в срок, указанный Покупателем Поставщик обязан в течение указанного в требовании срока устранить выявленные недостатки за свой счет.</w:t>
      </w:r>
      <w:proofErr w:type="gramEnd"/>
      <w:r>
        <w:rPr>
          <w:rFonts w:ascii="Times New Roman" w:hAnsi="Times New Roman" w:cs="Times New Roman"/>
        </w:rPr>
        <w:t xml:space="preserve"> При устранении недостатков оформляется акт устранения недостатков.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6.4.Датой поставки товара считается дата подписания сторонами накладной или акта устранения недостатков.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Некачественный (некомплектный) товар считается не поставленным.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543EF" w:rsidRPr="00E543EF" w:rsidRDefault="00E543EF" w:rsidP="00E543EF">
      <w:pPr>
        <w:pStyle w:val="31"/>
        <w:tabs>
          <w:tab w:val="clear" w:pos="0"/>
          <w:tab w:val="left" w:pos="708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7</w:t>
      </w:r>
      <w:r w:rsidRPr="001A7EC3">
        <w:rPr>
          <w:sz w:val="22"/>
          <w:szCs w:val="22"/>
        </w:rPr>
        <w:t>. Ответственность сторон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 Сторона, не исполнившая или ненадлежащим образом исполнившая свои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Положения настоящей статьи контракта его сторонами применяется независимо от того, в чьей собственности в тот момент находился Товар.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.1.1. В случае просрочки исполнения поставщиком обязательства, предусмотренного муниципальным контрактом, </w:t>
      </w:r>
      <w:r>
        <w:rPr>
          <w:rFonts w:ascii="Times New Roman" w:hAnsi="Times New Roman" w:cs="Times New Roman"/>
          <w:bCs/>
        </w:rPr>
        <w:t>Покупатель</w:t>
      </w:r>
      <w:r w:rsidRPr="001A7EC3">
        <w:rPr>
          <w:rFonts w:ascii="Times New Roman" w:hAnsi="Times New Roman" w:cs="Times New Roman"/>
        </w:rPr>
        <w:t xml:space="preserve">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муниципальным контрактом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Поставщик 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, если докажет, что просрочка исполнения указанного обязательства произошла вследствие непреодолимой силы или по вине </w:t>
      </w:r>
      <w:r>
        <w:rPr>
          <w:rFonts w:ascii="Times New Roman" w:hAnsi="Times New Roman" w:cs="Times New Roman"/>
          <w:bCs/>
        </w:rPr>
        <w:t>Покупателя</w:t>
      </w:r>
      <w:r w:rsidRPr="001A7EC3">
        <w:rPr>
          <w:rFonts w:ascii="Times New Roman" w:hAnsi="Times New Roman" w:cs="Times New Roman"/>
        </w:rPr>
        <w:t>.</w:t>
      </w: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.1.2. В случае просрочки исполнения </w:t>
      </w:r>
      <w:r>
        <w:rPr>
          <w:rFonts w:ascii="Times New Roman" w:hAnsi="Times New Roman" w:cs="Times New Roman"/>
          <w:bCs/>
        </w:rPr>
        <w:t>Покупателем</w:t>
      </w:r>
      <w:r w:rsidRPr="001A7EC3">
        <w:rPr>
          <w:rFonts w:ascii="Times New Roman" w:hAnsi="Times New Roman" w:cs="Times New Roman"/>
        </w:rPr>
        <w:t xml:space="preserve"> обязательства, предусмотренного муниципальным контрактом, другая сторона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</w:t>
      </w:r>
    </w:p>
    <w:p w:rsid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  <w:r>
        <w:rPr>
          <w:rFonts w:ascii="Times New Roman" w:hAnsi="Times New Roman" w:cs="Times New Roman"/>
        </w:rPr>
        <w:t>: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43EF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lastRenderedPageBreak/>
        <w:t xml:space="preserve">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</w:t>
      </w:r>
      <w:r>
        <w:rPr>
          <w:rFonts w:ascii="Times New Roman" w:hAnsi="Times New Roman" w:cs="Times New Roman"/>
        </w:rPr>
        <w:t xml:space="preserve">Покупатель </w:t>
      </w:r>
      <w:r w:rsidRPr="001A7EC3">
        <w:rPr>
          <w:rFonts w:ascii="Times New Roman" w:hAnsi="Times New Roman" w:cs="Times New Roman"/>
        </w:rPr>
        <w:t xml:space="preserve">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.1.3.</w:t>
      </w:r>
      <w:r w:rsidRPr="001A7EC3">
        <w:rPr>
          <w:rFonts w:ascii="Times New Roman" w:hAnsi="Times New Roman" w:cs="Times New Roman"/>
        </w:rPr>
        <w:t xml:space="preserve"> Под обстоятельствами непреодолимой силы понимаются: землетрясения, наводнения, пожары, тайфуны и др. стихийные бедствия, военные действия, массовые заболевания, действия органов государственной власти  и управления и другие обстоятельства, которые стороны не могли предвидеть при заключении настоящего контракта. 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.1.4</w:t>
      </w:r>
      <w:r w:rsidRPr="001A7EC3">
        <w:rPr>
          <w:rFonts w:ascii="Times New Roman" w:hAnsi="Times New Roman" w:cs="Times New Roman"/>
          <w:b/>
          <w:bCs/>
        </w:rPr>
        <w:t xml:space="preserve">. </w:t>
      </w:r>
      <w:r w:rsidRPr="001A7EC3">
        <w:rPr>
          <w:rFonts w:ascii="Times New Roman" w:hAnsi="Times New Roman" w:cs="Times New Roman"/>
        </w:rPr>
        <w:t xml:space="preserve">При наступлении обстоятельств непреодолимой силы Сторона, для которой сложились  указанные обстоятельства, должна без промедления, в разумный срок, но в сроках выполнения обязательств по контракту, известить о них другую Сторону в письменной форме любыми способами (телефон, телеграф и др.), если только этому не будут препятствовать </w:t>
      </w:r>
      <w:proofErr w:type="gramStart"/>
      <w:r w:rsidRPr="001A7EC3">
        <w:rPr>
          <w:rFonts w:ascii="Times New Roman" w:hAnsi="Times New Roman" w:cs="Times New Roman"/>
        </w:rPr>
        <w:t>выше указанные</w:t>
      </w:r>
      <w:proofErr w:type="gramEnd"/>
      <w:r w:rsidRPr="001A7EC3">
        <w:rPr>
          <w:rFonts w:ascii="Times New Roman" w:hAnsi="Times New Roman" w:cs="Times New Roman"/>
        </w:rPr>
        <w:t xml:space="preserve"> обстоятельства. В извещении должны быть сообщены данные о характере обстоятельств, по возможности оценка их влияния вероятность исполнения обязательств по настоящему контракту и сроки исполнения.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.1.5.</w:t>
      </w:r>
      <w:r w:rsidRPr="001A7EC3">
        <w:rPr>
          <w:rFonts w:ascii="Times New Roman" w:hAnsi="Times New Roman" w:cs="Times New Roman"/>
        </w:rPr>
        <w:t xml:space="preserve"> Официальным подтверждением наступления обстоятельств непреодолимой силы является сертификат торгово-промышленной палаты или другого компетентного органа, копия которого должна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быть </w:t>
      </w:r>
      <w:proofErr w:type="gramStart"/>
      <w:r w:rsidRPr="001A7EC3">
        <w:rPr>
          <w:rFonts w:ascii="Times New Roman" w:hAnsi="Times New Roman" w:cs="Times New Roman"/>
        </w:rPr>
        <w:t>представлена</w:t>
      </w:r>
      <w:proofErr w:type="gramEnd"/>
      <w:r w:rsidRPr="001A7EC3">
        <w:rPr>
          <w:rFonts w:ascii="Times New Roman" w:hAnsi="Times New Roman" w:cs="Times New Roman"/>
        </w:rPr>
        <w:t xml:space="preserve"> Стороной, для которой наступили указанные обстоятельств. Другой стороне в  максимально короткие сроки. </w:t>
      </w:r>
    </w:p>
    <w:p w:rsid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.1.6.</w:t>
      </w:r>
      <w:r w:rsidRPr="001A7EC3">
        <w:rPr>
          <w:rFonts w:ascii="Times New Roman" w:hAnsi="Times New Roman" w:cs="Times New Roman"/>
        </w:rPr>
        <w:t xml:space="preserve"> В случае наступления</w:t>
      </w: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>обстоятельств непреодолимой силы срок исполнения обязатель</w:t>
      </w:r>
      <w:proofErr w:type="gramStart"/>
      <w:r w:rsidRPr="001A7EC3">
        <w:rPr>
          <w:rFonts w:ascii="Times New Roman" w:hAnsi="Times New Roman" w:cs="Times New Roman"/>
        </w:rPr>
        <w:t>ств Ст</w:t>
      </w:r>
      <w:proofErr w:type="gramEnd"/>
      <w:r w:rsidRPr="001A7EC3">
        <w:rPr>
          <w:rFonts w:ascii="Times New Roman" w:hAnsi="Times New Roman" w:cs="Times New Roman"/>
        </w:rPr>
        <w:t>орон по настоящему контракту автоматически отодвигается  соразмерно времени действия обстоятельств непреодолимой силы.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.1.7.</w:t>
      </w:r>
      <w:r w:rsidRPr="001A7EC3">
        <w:rPr>
          <w:rFonts w:ascii="Times New Roman" w:hAnsi="Times New Roman" w:cs="Times New Roman"/>
        </w:rPr>
        <w:t xml:space="preserve"> О прекращении обстоятельств непреодолимой силы и их последствий Сторона, для которой они прекратились ранее, должна  без промедления известить другую Сторону с указанием сроков возобновления  исполнения взятых на себя обязательств по настоящему контракту.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.1.8</w:t>
      </w:r>
      <w:r w:rsidRPr="001A7EC3">
        <w:rPr>
          <w:rFonts w:ascii="Times New Roman" w:hAnsi="Times New Roman" w:cs="Times New Roman"/>
        </w:rPr>
        <w:t>. Если обстоятельства непреодолимой силы и их последствия продолжат действовать свыше шести месяцев или срок их действия будет невозможно определить, Стороны в разумный срок 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.2. В случае поставки товара ненадлежащего качества наступают последствия, предусмотренные гражданским кодексом и законом о защите прав потребителей. </w:t>
      </w:r>
    </w:p>
    <w:p w:rsidR="00E543EF" w:rsidRP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>.3. Устранение дефектов товара, выявленных при получении товара гарантийного, производится за счет Поставщика.</w:t>
      </w: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1A7EC3">
        <w:rPr>
          <w:rFonts w:ascii="Times New Roman" w:hAnsi="Times New Roman" w:cs="Times New Roman"/>
          <w:b/>
        </w:rPr>
        <w:t>. Порядок разрешения споров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 xml:space="preserve">.1. </w:t>
      </w:r>
      <w:proofErr w:type="gramStart"/>
      <w:r w:rsidRPr="001A7EC3">
        <w:rPr>
          <w:rFonts w:ascii="Times New Roman" w:hAnsi="Times New Roman" w:cs="Times New Roman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разбирательства,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др..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>.2.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Федерации.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1A7EC3">
        <w:rPr>
          <w:rFonts w:ascii="Times New Roman" w:hAnsi="Times New Roman" w:cs="Times New Roman"/>
          <w:b/>
          <w:bCs/>
        </w:rPr>
        <w:t>. Действие Контракта во времени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.1. Настоящий контракт, вступает в силу со дня подписания его Сторонами,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договора.</w:t>
      </w: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Поставщик: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A7EC3">
        <w:rPr>
          <w:rFonts w:ascii="Times New Roman" w:hAnsi="Times New Roman" w:cs="Times New Roman"/>
        </w:rPr>
        <w:t xml:space="preserve">                    Покупатель</w:t>
      </w: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.2</w:t>
      </w:r>
      <w:r w:rsidRPr="001A7EC3">
        <w:rPr>
          <w:rFonts w:ascii="Times New Roman" w:hAnsi="Times New Roman" w:cs="Times New Roman"/>
        </w:rPr>
        <w:t xml:space="preserve">. Ни одна Сторона не вправе передавать свои права по настоящему контракту третьей стороне без письменного согласия другой Стороны. 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.3. Контракт составлен в 2-х экземплярах, по одному для каждой из Сторон, имеющих одинаковую юридическую силу.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.4</w:t>
      </w:r>
      <w:r w:rsidRPr="001A7EC3">
        <w:rPr>
          <w:rFonts w:ascii="Times New Roman" w:hAnsi="Times New Roman" w:cs="Times New Roman"/>
        </w:rPr>
        <w:t>. Все изменения, дополнения к настоящему контракту будут иметь силу, если они совершены в письменной форме и подписаны полномочными представителями.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1A7EC3">
        <w:rPr>
          <w:rFonts w:ascii="Times New Roman" w:hAnsi="Times New Roman" w:cs="Times New Roman"/>
          <w:b/>
          <w:bCs/>
        </w:rPr>
        <w:t>. Дополнительные положения</w:t>
      </w: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.1.</w:t>
      </w:r>
      <w:r w:rsidRPr="001A7EC3">
        <w:rPr>
          <w:rFonts w:ascii="Times New Roman" w:hAnsi="Times New Roman" w:cs="Times New Roman"/>
          <w:color w:val="000000"/>
        </w:rPr>
        <w:t xml:space="preserve"> Подписанный</w:t>
      </w:r>
      <w:r w:rsidRPr="001A7EC3">
        <w:rPr>
          <w:rFonts w:ascii="Times New Roman" w:hAnsi="Times New Roman" w:cs="Times New Roman"/>
        </w:rPr>
        <w:t xml:space="preserve"> контракт незамедлительно отправляется в адрес Покупателя факсимильной связью, оригинал высылается почтой. 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.2. Поставщик, не выславший в адрес Покупателя подписанный экземпляр контракта в указанный срок, признается уклоняющимся от заключения контракта, в соответствии с Федеральным законом № 94-ФЗ «О размещении заказов на поставки товаров, выполнение работ, оказание услуг для государственных и муниципальных нужд» от 21 июля </w:t>
      </w:r>
      <w:smartTag w:uri="urn:schemas-microsoft-com:office:smarttags" w:element="metricconverter">
        <w:smartTagPr>
          <w:attr w:name="ProductID" w:val="2005 г"/>
        </w:smartTagPr>
        <w:r w:rsidRPr="001A7EC3">
          <w:rPr>
            <w:rFonts w:ascii="Times New Roman" w:hAnsi="Times New Roman" w:cs="Times New Roman"/>
          </w:rPr>
          <w:t>2005 г</w:t>
        </w:r>
      </w:smartTag>
      <w:r w:rsidRPr="001A7EC3">
        <w:rPr>
          <w:rFonts w:ascii="Times New Roman" w:hAnsi="Times New Roman" w:cs="Times New Roman"/>
        </w:rPr>
        <w:t xml:space="preserve">.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.3. Взаимоотношения Сторон, не урегулированные настоящим контрактом, регламентируются действующим законодательством. 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.4. 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.5. Риск случайной гибели или случайной порчи, утраты или повреждения товара, являющегося предметом настоящего контракта, несет Поставщик или Покупатель, в зависимости от того, кто из них обладал правом собственности на товар в момент случайной гибели или случайного повреждения его.</w:t>
      </w:r>
      <w:r w:rsidRPr="001D5F87">
        <w:rPr>
          <w:rFonts w:ascii="Times New Roman" w:hAnsi="Times New Roman" w:cs="Times New Roman"/>
        </w:rPr>
        <w:t xml:space="preserve"> </w:t>
      </w:r>
    </w:p>
    <w:p w:rsidR="00E543EF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1A7EC3">
        <w:rPr>
          <w:rFonts w:ascii="Times New Roman" w:hAnsi="Times New Roman" w:cs="Times New Roman"/>
          <w:b/>
          <w:bCs/>
        </w:rPr>
        <w:t>. Юридические адреса Сторон</w:t>
      </w: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1A7EC3">
        <w:rPr>
          <w:rFonts w:ascii="Times New Roman" w:hAnsi="Times New Roman" w:cs="Times New Roman"/>
        </w:rPr>
        <w:t xml:space="preserve">.1. В случае изменения юридического адреса или обслуживающего банка, Стороны обязаны в течение 5 дней уведомить об этом друг друга, а так же обо всех других изменениях имеющих существенное значение для полного и своевременного исполнения обязательств по настоящему контракту.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E543EF" w:rsidRPr="001A7EC3" w:rsidTr="00BC4153">
        <w:trPr>
          <w:cantSplit/>
          <w:trHeight w:val="325"/>
        </w:trPr>
        <w:tc>
          <w:tcPr>
            <w:tcW w:w="5362" w:type="dxa"/>
            <w:hideMark/>
          </w:tcPr>
          <w:p w:rsidR="00E543EF" w:rsidRDefault="00E543EF" w:rsidP="00BC4153">
            <w:pPr>
              <w:pStyle w:val="11"/>
              <w:widowControl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r w:rsidRPr="00155E29">
              <w:rPr>
                <w:b/>
                <w:sz w:val="22"/>
                <w:szCs w:val="22"/>
                <w:lang w:val="ru-RU"/>
              </w:rPr>
              <w:t>Покупатель</w:t>
            </w:r>
            <w:r w:rsidRPr="001A7EC3">
              <w:rPr>
                <w:b/>
                <w:sz w:val="22"/>
                <w:szCs w:val="22"/>
                <w:lang w:val="ru-RU"/>
              </w:rPr>
              <w:t>»</w:t>
            </w:r>
            <w:r>
              <w:rPr>
                <w:b/>
                <w:sz w:val="22"/>
                <w:szCs w:val="22"/>
                <w:lang w:val="ru-RU"/>
              </w:rPr>
              <w:t>:</w:t>
            </w:r>
          </w:p>
          <w:p w:rsidR="00E543EF" w:rsidRPr="001A7EC3" w:rsidRDefault="00E543EF" w:rsidP="00BC4153">
            <w:pPr>
              <w:pStyle w:val="11"/>
              <w:widowControl/>
              <w:rPr>
                <w:b/>
                <w:sz w:val="22"/>
                <w:szCs w:val="22"/>
                <w:lang w:val="ru-RU"/>
              </w:rPr>
            </w:pPr>
            <w:r w:rsidRPr="00155E29">
              <w:rPr>
                <w:sz w:val="22"/>
                <w:szCs w:val="22"/>
                <w:lang w:val="ru-RU"/>
              </w:rPr>
              <w:t>Муниципальное бюджетное учреждение «</w:t>
            </w:r>
            <w:r>
              <w:rPr>
                <w:sz w:val="22"/>
                <w:szCs w:val="22"/>
                <w:lang w:val="ru-RU"/>
              </w:rPr>
              <w:t>Центр досуга</w:t>
            </w:r>
            <w:r w:rsidRPr="00155E2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55E29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155E29">
              <w:rPr>
                <w:sz w:val="22"/>
                <w:szCs w:val="22"/>
                <w:lang w:val="ru-RU"/>
              </w:rPr>
              <w:t>. Югорска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5040" w:type="dxa"/>
            <w:hideMark/>
          </w:tcPr>
          <w:p w:rsidR="00E543EF" w:rsidRPr="001A7EC3" w:rsidRDefault="00E543EF" w:rsidP="00BC4153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r w:rsidRPr="00155E29">
              <w:rPr>
                <w:b/>
                <w:sz w:val="22"/>
                <w:szCs w:val="22"/>
                <w:lang w:val="ru-RU"/>
              </w:rPr>
              <w:t>Поставщик</w:t>
            </w:r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543EF" w:rsidRPr="001A7EC3" w:rsidTr="00BC4153">
        <w:trPr>
          <w:cantSplit/>
          <w:trHeight w:val="318"/>
        </w:trPr>
        <w:tc>
          <w:tcPr>
            <w:tcW w:w="5362" w:type="dxa"/>
          </w:tcPr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 w:rsidRPr="00155E29">
              <w:rPr>
                <w:rFonts w:ascii="Times New Roman" w:hAnsi="Times New Roman" w:cs="Times New Roman"/>
              </w:rPr>
              <w:t xml:space="preserve">628260, Тюменская </w:t>
            </w:r>
            <w:proofErr w:type="spellStart"/>
            <w:r w:rsidRPr="00155E29">
              <w:rPr>
                <w:rFonts w:ascii="Times New Roman" w:hAnsi="Times New Roman" w:cs="Times New Roman"/>
              </w:rPr>
              <w:t>обл.</w:t>
            </w:r>
            <w:proofErr w:type="gramStart"/>
            <w:r w:rsidRPr="00155E29">
              <w:rPr>
                <w:rFonts w:ascii="Times New Roman" w:hAnsi="Times New Roman" w:cs="Times New Roman"/>
              </w:rPr>
              <w:t>,Х</w:t>
            </w:r>
            <w:proofErr w:type="gramEnd"/>
            <w:r w:rsidRPr="00155E29">
              <w:rPr>
                <w:rFonts w:ascii="Times New Roman" w:hAnsi="Times New Roman" w:cs="Times New Roman"/>
              </w:rPr>
              <w:t>МАО_Югра</w:t>
            </w:r>
            <w:proofErr w:type="spellEnd"/>
            <w:r w:rsidRPr="00155E29">
              <w:rPr>
                <w:rFonts w:ascii="Times New Roman" w:hAnsi="Times New Roman" w:cs="Times New Roman"/>
              </w:rPr>
              <w:t xml:space="preserve">, г. Югорск, 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5E29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155E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Таежная</w:t>
            </w:r>
            <w:r w:rsidRPr="00155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12/1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8622007447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КПП862201001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1028601847768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УФК по Ханты-Мансийскому автономному округ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 Юрге  (департамент </w:t>
            </w:r>
            <w:proofErr w:type="spellStart"/>
            <w:r>
              <w:rPr>
                <w:rFonts w:ascii="Times New Roman" w:hAnsi="Times New Roman" w:cs="Times New Roman"/>
              </w:rPr>
              <w:t>финансов,МБУ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досуга г. Югорска» 050.12.003.0)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Сч40703810600063000001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047162740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Ханты-Мансийский банк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Ханты-Мансийск  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МБУ </w:t>
            </w:r>
          </w:p>
          <w:p w:rsidR="00E543EF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«Центр досуга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Югорска»                 </w:t>
            </w:r>
            <w:proofErr w:type="spellStart"/>
            <w:r>
              <w:rPr>
                <w:rFonts w:ascii="Times New Roman" w:hAnsi="Times New Roman" w:cs="Times New Roman"/>
              </w:rPr>
              <w:t>С.А.Касап</w:t>
            </w:r>
            <w:proofErr w:type="spellEnd"/>
          </w:p>
          <w:p w:rsidR="00E543EF" w:rsidRPr="00155E29" w:rsidRDefault="00E543EF" w:rsidP="00BC41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E543EF" w:rsidRPr="001A7EC3" w:rsidRDefault="00E543EF" w:rsidP="00BC4153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A82BDE" w:rsidRDefault="00A82BDE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E543EF" w:rsidRPr="001A7EC3" w:rsidTr="00BC4153">
        <w:trPr>
          <w:cantSplit/>
          <w:trHeight w:val="80"/>
        </w:trPr>
        <w:tc>
          <w:tcPr>
            <w:tcW w:w="5362" w:type="dxa"/>
            <w:hideMark/>
          </w:tcPr>
          <w:p w:rsidR="00E543EF" w:rsidRPr="001A7EC3" w:rsidRDefault="00E543EF" w:rsidP="00BC4153">
            <w:pPr>
              <w:pStyle w:val="11"/>
              <w:widowControl/>
              <w:jc w:val="right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5040" w:type="dxa"/>
            <w:hideMark/>
          </w:tcPr>
          <w:p w:rsidR="00E543EF" w:rsidRPr="001A7EC3" w:rsidRDefault="00E543EF" w:rsidP="00BC4153">
            <w:pPr>
              <w:pStyle w:val="11"/>
              <w:widowControl/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E543EF" w:rsidRPr="00CC0774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CC0774">
        <w:rPr>
          <w:rFonts w:ascii="Times New Roman" w:hAnsi="Times New Roman" w:cs="Times New Roman"/>
        </w:rPr>
        <w:t xml:space="preserve">риложение № 1 </w:t>
      </w:r>
    </w:p>
    <w:p w:rsidR="00E543EF" w:rsidRPr="00CC0774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CC0774">
        <w:rPr>
          <w:rFonts w:ascii="Times New Roman" w:hAnsi="Times New Roman" w:cs="Times New Roman"/>
        </w:rPr>
        <w:t>к муниципальному контракту</w:t>
      </w:r>
    </w:p>
    <w:p w:rsidR="00E543EF" w:rsidRPr="00CC0774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C69E5">
        <w:rPr>
          <w:rFonts w:ascii="Times New Roman" w:hAnsi="Times New Roman" w:cs="Times New Roman"/>
        </w:rPr>
        <w:t>от «__» _________ 201</w:t>
      </w:r>
      <w:r>
        <w:rPr>
          <w:rFonts w:ascii="Times New Roman" w:hAnsi="Times New Roman" w:cs="Times New Roman"/>
        </w:rPr>
        <w:t>1</w:t>
      </w:r>
      <w:r w:rsidRPr="002C69E5">
        <w:rPr>
          <w:rFonts w:ascii="Times New Roman" w:hAnsi="Times New Roman" w:cs="Times New Roman"/>
        </w:rPr>
        <w:t>г.</w:t>
      </w:r>
    </w:p>
    <w:p w:rsidR="00E543EF" w:rsidRDefault="00E543EF" w:rsidP="00E543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59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10279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058"/>
        <w:gridCol w:w="4913"/>
        <w:gridCol w:w="917"/>
        <w:gridCol w:w="939"/>
        <w:gridCol w:w="939"/>
      </w:tblGrid>
      <w:tr w:rsidR="00E543EF" w:rsidRPr="00DE2FDF" w:rsidTr="00E543EF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701A1C" w:rsidRDefault="00E543EF" w:rsidP="00BC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Цена товара, включая НДС /руб./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701A1C" w:rsidRDefault="00E543EF" w:rsidP="00BC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Сумма товара, включая</w:t>
            </w:r>
          </w:p>
          <w:p w:rsidR="00E543EF" w:rsidRPr="00701A1C" w:rsidRDefault="00E543EF" w:rsidP="00BC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НДС /руб./</w:t>
            </w:r>
          </w:p>
        </w:tc>
      </w:tr>
      <w:tr w:rsidR="00E543EF" w:rsidRPr="00DE2FDF" w:rsidTr="00E543EF">
        <w:trPr>
          <w:trHeight w:val="8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Бумага туалетная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color w:val="000000"/>
              </w:rPr>
              <w:t>Бумага туалетная мягкая,</w:t>
            </w:r>
            <w:r w:rsidRPr="00E54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однослойная,</w:t>
            </w:r>
            <w:r w:rsidRPr="00E543E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крепирования</w:t>
            </w:r>
            <w:proofErr w:type="spellEnd"/>
            <w:r>
              <w:rPr>
                <w:color w:val="000000"/>
              </w:rPr>
              <w:t>,</w:t>
            </w:r>
            <w:r w:rsidRPr="00E54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без бытовой макулатуры и вредных веществ.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2FD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43EF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Пакеты для мусора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>
              <w:t>Полиэтиленовые</w:t>
            </w:r>
            <w:proofErr w:type="gramEnd"/>
            <w:r>
              <w:t xml:space="preserve"> на 30л в упаковке 10 шт., ГОСТ 50962-96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43EF" w:rsidRPr="00DE2FDF" w:rsidTr="00E543EF">
        <w:trPr>
          <w:trHeight w:val="7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уборки всех видов поверхностей масса 400гр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rPr>
          <w:trHeight w:val="6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4C7A61" w:rsidRDefault="00E543EF" w:rsidP="00BC4153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 флакон с курком состав: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спирт изопропиловый,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вода,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аммиак,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катамин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пенорегулятор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отдушка.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Объем 450мл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rPr>
          <w:trHeight w:val="3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Мыло жидкое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5л аромат: фруктовый,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нейтральный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сантехники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гелеобразное чистящее для сантехники Состав: 5%неиногенновый ПАВ,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лимонная кислота,5%-15%анионный ПАВ,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щавелевая кислота.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Дополнительно: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ароматизатор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краситель объем 750мл.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Мыло хозяйственное 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Твердое, антибактериальное 200гр.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Перчатки хозяйственные 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Default="00E543EF" w:rsidP="00BC4153"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Хлопчатобумажные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ниточные,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антискользской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поверхностью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Default="00E543EF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43EF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Default="00E543EF" w:rsidP="00BC4153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Перчатки хозяйственные 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Default="00E543EF" w:rsidP="00BC4153"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Универсальные. Состав: резина, внутреннее напыление,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хлопок,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размер 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Default="00E543EF" w:rsidP="00BC4153">
            <w:r>
              <w:rPr>
                <w:rFonts w:ascii="Times New Roman" w:eastAsia="Times New Roman" w:hAnsi="Times New Roman" w:cs="Times New Roman"/>
                <w:color w:val="000000"/>
              </w:rPr>
              <w:t>Шланг поливочный</w:t>
            </w:r>
            <w:r w:rsidRPr="00CF30D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Default="00E543EF" w:rsidP="00BC4153">
            <w:r>
              <w:rPr>
                <w:rFonts w:ascii="Times New Roman" w:eastAsia="Times New Roman" w:hAnsi="Times New Roman" w:cs="Times New Roman"/>
                <w:color w:val="000000"/>
              </w:rPr>
              <w:t>Кислородный диаметр 16мм,100м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Лампа дневного цвета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Default="00E543EF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Белая,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люминицентная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длина 1метр 20см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43EF" w:rsidRPr="005D54A3" w:rsidRDefault="00E543EF" w:rsidP="00E543EF">
      <w:pPr>
        <w:pStyle w:val="a5"/>
        <w:spacing w:before="0" w:line="240" w:lineRule="auto"/>
        <w:rPr>
          <w:sz w:val="22"/>
          <w:szCs w:val="22"/>
        </w:rPr>
      </w:pPr>
    </w:p>
    <w:p w:rsidR="00E543EF" w:rsidRPr="0080075B" w:rsidRDefault="00E543EF" w:rsidP="00E543E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80075B">
        <w:rPr>
          <w:rFonts w:ascii="Times New Roman" w:hAnsi="Times New Roman" w:cs="Times New Roman"/>
        </w:rPr>
        <w:t>Поставщик:                                                                                                      Покупатель</w:t>
      </w:r>
    </w:p>
    <w:p w:rsidR="00E543EF" w:rsidRPr="00A3099F" w:rsidRDefault="00E543EF" w:rsidP="00E543EF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0075B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</w:t>
      </w:r>
    </w:p>
    <w:p w:rsidR="00A82BDE" w:rsidRDefault="00A82BDE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272317" w:rsidRDefault="00272317" w:rsidP="00272317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A5407" w:rsidRDefault="00EA5407" w:rsidP="00EA5407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A5407" w:rsidRDefault="00EA5407" w:rsidP="00EA5407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A5407" w:rsidRDefault="00EA5407" w:rsidP="00EA540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EA5407" w:rsidRDefault="00EA5407" w:rsidP="00EA540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A82BDE" w:rsidRDefault="00A82BDE" w:rsidP="00A82BDE">
      <w:pPr>
        <w:spacing w:after="0"/>
        <w:rPr>
          <w:rFonts w:ascii="Times New Roman" w:hAnsi="Times New Roman"/>
          <w:noProof/>
          <w:sz w:val="24"/>
          <w:szCs w:val="24"/>
        </w:rPr>
      </w:pPr>
    </w:p>
    <w:sectPr w:rsidR="00A82BDE" w:rsidSect="0067086D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001"/>
    <w:rsid w:val="00000BCD"/>
    <w:rsid w:val="00031D3A"/>
    <w:rsid w:val="000A72F0"/>
    <w:rsid w:val="000F1DC2"/>
    <w:rsid w:val="000F43C8"/>
    <w:rsid w:val="001177BA"/>
    <w:rsid w:val="001927C9"/>
    <w:rsid w:val="001C13B1"/>
    <w:rsid w:val="00200830"/>
    <w:rsid w:val="00221C9C"/>
    <w:rsid w:val="0024594B"/>
    <w:rsid w:val="00272317"/>
    <w:rsid w:val="002A006E"/>
    <w:rsid w:val="002A531F"/>
    <w:rsid w:val="002A7AF9"/>
    <w:rsid w:val="002C5D32"/>
    <w:rsid w:val="003511F9"/>
    <w:rsid w:val="00357308"/>
    <w:rsid w:val="00375F3E"/>
    <w:rsid w:val="00376DCF"/>
    <w:rsid w:val="003953D3"/>
    <w:rsid w:val="003C7972"/>
    <w:rsid w:val="00436017"/>
    <w:rsid w:val="0044325F"/>
    <w:rsid w:val="00450B9B"/>
    <w:rsid w:val="0045653B"/>
    <w:rsid w:val="00461353"/>
    <w:rsid w:val="00472C6E"/>
    <w:rsid w:val="004C7A61"/>
    <w:rsid w:val="004D4226"/>
    <w:rsid w:val="005226A3"/>
    <w:rsid w:val="00526F58"/>
    <w:rsid w:val="0056081C"/>
    <w:rsid w:val="00583974"/>
    <w:rsid w:val="005A2099"/>
    <w:rsid w:val="005D0A3F"/>
    <w:rsid w:val="005D18ED"/>
    <w:rsid w:val="005D72B6"/>
    <w:rsid w:val="005E0F2E"/>
    <w:rsid w:val="005E1898"/>
    <w:rsid w:val="005F0FDD"/>
    <w:rsid w:val="00601EA4"/>
    <w:rsid w:val="00606B09"/>
    <w:rsid w:val="0061409A"/>
    <w:rsid w:val="00643C60"/>
    <w:rsid w:val="006611B6"/>
    <w:rsid w:val="0066718A"/>
    <w:rsid w:val="0067086D"/>
    <w:rsid w:val="006923D2"/>
    <w:rsid w:val="006A3F54"/>
    <w:rsid w:val="006A68E3"/>
    <w:rsid w:val="00712632"/>
    <w:rsid w:val="00780FE5"/>
    <w:rsid w:val="007A0360"/>
    <w:rsid w:val="0080020F"/>
    <w:rsid w:val="00814B8F"/>
    <w:rsid w:val="00824964"/>
    <w:rsid w:val="008447EE"/>
    <w:rsid w:val="008525C5"/>
    <w:rsid w:val="00901AD2"/>
    <w:rsid w:val="00922ACC"/>
    <w:rsid w:val="00932E57"/>
    <w:rsid w:val="00943083"/>
    <w:rsid w:val="009536B4"/>
    <w:rsid w:val="009665F2"/>
    <w:rsid w:val="009A1B1B"/>
    <w:rsid w:val="009A2D1D"/>
    <w:rsid w:val="009D5001"/>
    <w:rsid w:val="009E7B80"/>
    <w:rsid w:val="009F60E8"/>
    <w:rsid w:val="00A1620F"/>
    <w:rsid w:val="00A82BDE"/>
    <w:rsid w:val="00AC35BD"/>
    <w:rsid w:val="00AD4F48"/>
    <w:rsid w:val="00AF751A"/>
    <w:rsid w:val="00B04D90"/>
    <w:rsid w:val="00B14CF2"/>
    <w:rsid w:val="00B23AD5"/>
    <w:rsid w:val="00B253B8"/>
    <w:rsid w:val="00B30F02"/>
    <w:rsid w:val="00B31FB6"/>
    <w:rsid w:val="00B533A1"/>
    <w:rsid w:val="00B907A6"/>
    <w:rsid w:val="00B93312"/>
    <w:rsid w:val="00B9706D"/>
    <w:rsid w:val="00C02B60"/>
    <w:rsid w:val="00C0677D"/>
    <w:rsid w:val="00C07B18"/>
    <w:rsid w:val="00C12A75"/>
    <w:rsid w:val="00C212FC"/>
    <w:rsid w:val="00C419DF"/>
    <w:rsid w:val="00C4479D"/>
    <w:rsid w:val="00C71F43"/>
    <w:rsid w:val="00CA573B"/>
    <w:rsid w:val="00CB6393"/>
    <w:rsid w:val="00CD7756"/>
    <w:rsid w:val="00D025FF"/>
    <w:rsid w:val="00D342FF"/>
    <w:rsid w:val="00D34A51"/>
    <w:rsid w:val="00D478BA"/>
    <w:rsid w:val="00DD459E"/>
    <w:rsid w:val="00DD501F"/>
    <w:rsid w:val="00DE2FDF"/>
    <w:rsid w:val="00DF38DF"/>
    <w:rsid w:val="00E35AA7"/>
    <w:rsid w:val="00E37B1D"/>
    <w:rsid w:val="00E424C9"/>
    <w:rsid w:val="00E543EF"/>
    <w:rsid w:val="00E85B2C"/>
    <w:rsid w:val="00E97168"/>
    <w:rsid w:val="00EA5407"/>
    <w:rsid w:val="00EB240F"/>
    <w:rsid w:val="00EC14E0"/>
    <w:rsid w:val="00EE19EA"/>
    <w:rsid w:val="00EF4C11"/>
    <w:rsid w:val="00EF742F"/>
    <w:rsid w:val="00F5154C"/>
    <w:rsid w:val="00F666FD"/>
    <w:rsid w:val="00F72F42"/>
    <w:rsid w:val="00FA1D60"/>
    <w:rsid w:val="00FC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0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500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001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9D50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9D500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D5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9D5001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9D50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D5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D500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9D500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D5001"/>
    <w:rPr>
      <w:color w:val="0073BC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2B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E543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ody Text"/>
    <w:basedOn w:val="a"/>
    <w:link w:val="ac"/>
    <w:uiPriority w:val="99"/>
    <w:semiHidden/>
    <w:unhideWhenUsed/>
    <w:rsid w:val="00E543E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543EF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543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543EF"/>
    <w:rPr>
      <w:rFonts w:eastAsiaTheme="minorEastAsi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543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543EF"/>
    <w:rPr>
      <w:rFonts w:eastAsiaTheme="minorEastAsia"/>
      <w:lang w:eastAsia="ru-RU"/>
    </w:rPr>
  </w:style>
  <w:style w:type="paragraph" w:customStyle="1" w:styleId="xl28">
    <w:name w:val="xl28"/>
    <w:basedOn w:val="a"/>
    <w:rsid w:val="00E543E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E54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543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toc 3"/>
    <w:basedOn w:val="a"/>
    <w:next w:val="a"/>
    <w:autoRedefine/>
    <w:unhideWhenUsed/>
    <w:rsid w:val="00E543EF"/>
    <w:pPr>
      <w:tabs>
        <w:tab w:val="num" w:pos="0"/>
        <w:tab w:val="left" w:pos="1680"/>
        <w:tab w:val="right" w:leader="dot" w:pos="10148"/>
      </w:tabs>
      <w:spacing w:before="10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E0D8-AF24-42D4-9955-668F53A4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10</Pages>
  <Words>4058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Абдуллаева Ольга Сергеевна</cp:lastModifiedBy>
  <cp:revision>37</cp:revision>
  <cp:lastPrinted>2011-03-11T06:32:00Z</cp:lastPrinted>
  <dcterms:created xsi:type="dcterms:W3CDTF">2010-08-10T04:43:00Z</dcterms:created>
  <dcterms:modified xsi:type="dcterms:W3CDTF">2011-03-15T07:20:00Z</dcterms:modified>
</cp:coreProperties>
</file>